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9DCAF" w14:textId="77777777" w:rsidR="00AA575E" w:rsidRPr="00034482" w:rsidRDefault="00AA575E" w:rsidP="00AA575E">
      <w:pPr>
        <w:spacing w:line="360" w:lineRule="exact"/>
        <w:jc w:val="both"/>
        <w:rPr>
          <w:rFonts w:cs="Arial"/>
        </w:rPr>
      </w:pPr>
      <w:bookmarkStart w:id="0" w:name="_GoBack"/>
      <w:bookmarkEnd w:id="0"/>
      <w:r w:rsidRPr="00034482">
        <w:rPr>
          <w:rFonts w:cs="Arial"/>
          <w:b/>
        </w:rPr>
        <w:t>Datenschutzrechtliche Informationen zum Meldeverfahren nach § 20a des Infektionsschutzgesetzes (IfSG).</w:t>
      </w:r>
      <w:r w:rsidRPr="00034482">
        <w:rPr>
          <w:rFonts w:cs="Arial"/>
          <w:b/>
        </w:rPr>
        <w:tab/>
      </w:r>
      <w:r w:rsidRPr="00034482">
        <w:rPr>
          <w:rFonts w:cs="Arial"/>
          <w:b/>
        </w:rPr>
        <w:tab/>
      </w:r>
    </w:p>
    <w:p w14:paraId="2683C92B" w14:textId="77777777" w:rsidR="00AA575E" w:rsidRPr="00034482" w:rsidRDefault="00AA575E" w:rsidP="00AA575E">
      <w:pPr>
        <w:spacing w:line="360" w:lineRule="exact"/>
        <w:jc w:val="both"/>
        <w:rPr>
          <w:rFonts w:cs="Arial"/>
        </w:rPr>
      </w:pPr>
    </w:p>
    <w:p w14:paraId="28C934D0" w14:textId="77777777" w:rsidR="00AA575E" w:rsidRPr="00034482" w:rsidRDefault="00AA575E" w:rsidP="00AA575E">
      <w:pPr>
        <w:spacing w:line="360" w:lineRule="exact"/>
        <w:jc w:val="both"/>
        <w:rPr>
          <w:rFonts w:cs="Arial"/>
        </w:rPr>
      </w:pPr>
      <w:r w:rsidRPr="00034482">
        <w:rPr>
          <w:rFonts w:cs="Arial"/>
        </w:rPr>
        <w:t xml:space="preserve">Wir als Ihr Arbeitgeber sind nach den Bestimmungen des Infektionsschutzgesetzes gehalten, bestimmte Daten unserer Beschäftigten im Zusammenhang mit der einrichtungsbezogenen Impfpflicht </w:t>
      </w:r>
      <w:r>
        <w:rPr>
          <w:rFonts w:cs="Arial"/>
        </w:rPr>
        <w:t xml:space="preserve">nach § 20a Infektionsschutzgesetz </w:t>
      </w:r>
      <w:r w:rsidRPr="00034482">
        <w:rPr>
          <w:rFonts w:cs="Arial"/>
        </w:rPr>
        <w:t>zu erheben und an das Gesundheitsamt weiterzugeben. Wir sind nach Art. 13 Datenschutz-Grundverordnung (DSGVO) verpflichtet, Ihnen Informationen zum Datenschutz zukommen zu lassen und Sie auf Ihre Rechte im Zusammenhang mit dem Schutz Ihrer persönlichen Daten, aufmerksam zu machen. Mit diesen Informationen wird dieser Verpflichtung nachgekommen.</w:t>
      </w:r>
    </w:p>
    <w:p w14:paraId="49FBE043" w14:textId="77777777" w:rsidR="00AA575E" w:rsidRPr="00034482" w:rsidRDefault="00AA575E" w:rsidP="00AA575E">
      <w:pPr>
        <w:spacing w:line="360" w:lineRule="exact"/>
        <w:jc w:val="both"/>
        <w:rPr>
          <w:rFonts w:cs="Arial"/>
        </w:rPr>
      </w:pPr>
    </w:p>
    <w:p w14:paraId="5ED735DE" w14:textId="77777777" w:rsidR="00AA575E" w:rsidRPr="00034482" w:rsidRDefault="00AA575E" w:rsidP="00AA575E">
      <w:pPr>
        <w:spacing w:line="360" w:lineRule="exact"/>
        <w:jc w:val="both"/>
        <w:rPr>
          <w:rFonts w:cs="Arial"/>
        </w:rPr>
      </w:pPr>
      <w:r w:rsidRPr="00034482">
        <w:rPr>
          <w:rFonts w:cs="Arial"/>
        </w:rPr>
        <w:t xml:space="preserve">Ihre personenbezogenen Daten zum Impfstatus werden auf Grundlage des § 20a IfSG erhoben. Diese Regelung verfolgt insbesondere den Zweck, vulnerable Personengruppen zu schützen, indem sie eine Impfpflicht für in bestimmten Einrichtungen </w:t>
      </w:r>
      <w:r>
        <w:rPr>
          <w:rFonts w:cs="Arial"/>
        </w:rPr>
        <w:t xml:space="preserve">tätige Personen </w:t>
      </w:r>
      <w:r w:rsidRPr="00034482">
        <w:rPr>
          <w:rFonts w:cs="Arial"/>
        </w:rPr>
        <w:t>vorsieht.</w:t>
      </w:r>
    </w:p>
    <w:p w14:paraId="013A6317" w14:textId="77777777" w:rsidR="00AA575E" w:rsidRPr="00034482" w:rsidRDefault="00AA575E" w:rsidP="00AA575E">
      <w:pPr>
        <w:spacing w:line="360" w:lineRule="exact"/>
        <w:jc w:val="both"/>
        <w:rPr>
          <w:rFonts w:cs="Arial"/>
        </w:rPr>
      </w:pPr>
    </w:p>
    <w:p w14:paraId="37F809E0" w14:textId="77777777" w:rsidR="00AA575E" w:rsidRPr="00034482" w:rsidRDefault="00AA575E" w:rsidP="00AA575E">
      <w:pPr>
        <w:spacing w:line="360" w:lineRule="exact"/>
        <w:jc w:val="both"/>
        <w:rPr>
          <w:rFonts w:cs="Arial"/>
        </w:rPr>
      </w:pPr>
      <w:r w:rsidRPr="00034482">
        <w:rPr>
          <w:rFonts w:cs="Arial"/>
        </w:rPr>
        <w:t>Folgende Daten werden daher im Rahmen der Ermittlung und Erfüllung der Meldepflicht der Einrichtungsleitungen an das Gesundheitsamt nach § 20a des IfSG erhoben:</w:t>
      </w:r>
    </w:p>
    <w:p w14:paraId="419FA9C6" w14:textId="77777777" w:rsidR="00AA575E" w:rsidRPr="00034482" w:rsidRDefault="00AA575E" w:rsidP="00AA575E">
      <w:pPr>
        <w:numPr>
          <w:ilvl w:val="0"/>
          <w:numId w:val="1"/>
        </w:numPr>
        <w:spacing w:line="360" w:lineRule="exact"/>
        <w:jc w:val="both"/>
        <w:rPr>
          <w:rFonts w:cs="Arial"/>
        </w:rPr>
      </w:pPr>
      <w:r w:rsidRPr="00034482">
        <w:rPr>
          <w:rFonts w:cs="Arial"/>
        </w:rPr>
        <w:t>Vorname, Name</w:t>
      </w:r>
    </w:p>
    <w:p w14:paraId="2540D63E" w14:textId="77777777" w:rsidR="00AA575E" w:rsidRPr="00034482" w:rsidRDefault="00AA575E" w:rsidP="00AA575E">
      <w:pPr>
        <w:numPr>
          <w:ilvl w:val="0"/>
          <w:numId w:val="1"/>
        </w:numPr>
        <w:spacing w:line="360" w:lineRule="exact"/>
        <w:jc w:val="both"/>
        <w:rPr>
          <w:rFonts w:cs="Arial"/>
        </w:rPr>
      </w:pPr>
      <w:r w:rsidRPr="00034482">
        <w:rPr>
          <w:rFonts w:cs="Arial"/>
        </w:rPr>
        <w:t xml:space="preserve">Ihre Adresse, </w:t>
      </w:r>
    </w:p>
    <w:p w14:paraId="4367BCAC" w14:textId="77777777" w:rsidR="00AA575E" w:rsidRPr="00034482" w:rsidRDefault="00AA575E" w:rsidP="00AA575E">
      <w:pPr>
        <w:numPr>
          <w:ilvl w:val="0"/>
          <w:numId w:val="1"/>
        </w:numPr>
        <w:spacing w:line="360" w:lineRule="exact"/>
        <w:jc w:val="both"/>
        <w:rPr>
          <w:rFonts w:cs="Arial"/>
        </w:rPr>
      </w:pPr>
      <w:r w:rsidRPr="00034482">
        <w:rPr>
          <w:rFonts w:cs="Arial"/>
        </w:rPr>
        <w:t>Geschlecht</w:t>
      </w:r>
    </w:p>
    <w:p w14:paraId="7DBDFC81" w14:textId="77777777" w:rsidR="00AA575E" w:rsidRPr="00034482" w:rsidRDefault="00AA575E" w:rsidP="00AA575E">
      <w:pPr>
        <w:numPr>
          <w:ilvl w:val="0"/>
          <w:numId w:val="1"/>
        </w:numPr>
        <w:spacing w:line="360" w:lineRule="exact"/>
        <w:jc w:val="both"/>
        <w:rPr>
          <w:rFonts w:cs="Arial"/>
        </w:rPr>
      </w:pPr>
      <w:r w:rsidRPr="00034482">
        <w:rPr>
          <w:rFonts w:cs="Arial"/>
        </w:rPr>
        <w:t>Telefonnummer – freiwillige Angabe</w:t>
      </w:r>
    </w:p>
    <w:p w14:paraId="7C8CE1E3" w14:textId="77777777" w:rsidR="00AA575E" w:rsidRPr="00034482" w:rsidRDefault="00AA575E" w:rsidP="00AA575E">
      <w:pPr>
        <w:numPr>
          <w:ilvl w:val="0"/>
          <w:numId w:val="1"/>
        </w:numPr>
        <w:spacing w:line="360" w:lineRule="exact"/>
        <w:jc w:val="both"/>
        <w:rPr>
          <w:rFonts w:cs="Arial"/>
        </w:rPr>
      </w:pPr>
      <w:r w:rsidRPr="00034482">
        <w:rPr>
          <w:rFonts w:cs="Arial"/>
        </w:rPr>
        <w:t>E-Mail-Adresse – freiwillige Angabe</w:t>
      </w:r>
    </w:p>
    <w:p w14:paraId="43C2B993" w14:textId="77777777" w:rsidR="00AA575E" w:rsidRPr="00034482" w:rsidRDefault="00AA575E" w:rsidP="00AA575E">
      <w:pPr>
        <w:numPr>
          <w:ilvl w:val="0"/>
          <w:numId w:val="1"/>
        </w:numPr>
        <w:spacing w:line="360" w:lineRule="exact"/>
        <w:rPr>
          <w:rFonts w:cs="Arial"/>
          <w:b/>
          <w:color w:val="2F5496" w:themeColor="accent5" w:themeShade="BF"/>
        </w:rPr>
      </w:pPr>
      <w:r w:rsidRPr="00034482">
        <w:rPr>
          <w:rFonts w:cs="Arial"/>
        </w:rPr>
        <w:t>Vorhandensein eines Impfnachweises nach § 2 Nr. 3 der COVID-19-Schutzmaßnahmen-Ausnahmeverordnung (</w:t>
      </w:r>
      <w:proofErr w:type="spellStart"/>
      <w:r w:rsidRPr="00034482">
        <w:t>SchAusnahmV</w:t>
      </w:r>
      <w:proofErr w:type="spellEnd"/>
      <w:r w:rsidRPr="00034482">
        <w:t>)</w:t>
      </w:r>
      <w:r w:rsidRPr="00034482">
        <w:rPr>
          <w:rFonts w:cs="Arial"/>
        </w:rPr>
        <w:t xml:space="preserve"> </w:t>
      </w:r>
      <w:proofErr w:type="spellStart"/>
      <w:r w:rsidRPr="00034482">
        <w:rPr>
          <w:rFonts w:cs="Arial"/>
        </w:rPr>
        <w:t>i.V.m</w:t>
      </w:r>
      <w:proofErr w:type="spellEnd"/>
      <w:r w:rsidRPr="00034482">
        <w:rPr>
          <w:rFonts w:cs="Arial"/>
        </w:rPr>
        <w:t>. § 20a Abs. 2 Nr. 1 IfSG.</w:t>
      </w:r>
    </w:p>
    <w:p w14:paraId="20561CD6" w14:textId="77777777" w:rsidR="00AA575E" w:rsidRPr="00034482" w:rsidRDefault="00AA575E" w:rsidP="00AA575E">
      <w:pPr>
        <w:numPr>
          <w:ilvl w:val="0"/>
          <w:numId w:val="1"/>
        </w:numPr>
        <w:spacing w:line="360" w:lineRule="exact"/>
        <w:rPr>
          <w:rFonts w:cs="Arial"/>
        </w:rPr>
      </w:pPr>
      <w:r w:rsidRPr="00034482">
        <w:rPr>
          <w:rFonts w:cs="Arial"/>
        </w:rPr>
        <w:t xml:space="preserve">Vorhandensein eines </w:t>
      </w:r>
      <w:proofErr w:type="spellStart"/>
      <w:r w:rsidRPr="00034482">
        <w:rPr>
          <w:rFonts w:cs="Arial"/>
        </w:rPr>
        <w:t>Genesenennachweises</w:t>
      </w:r>
      <w:proofErr w:type="spellEnd"/>
      <w:r w:rsidRPr="00034482">
        <w:rPr>
          <w:rFonts w:cs="Arial"/>
        </w:rPr>
        <w:t xml:space="preserve"> nach § 2 Nr. 5 der </w:t>
      </w:r>
      <w:proofErr w:type="spellStart"/>
      <w:r w:rsidRPr="00034482">
        <w:t>SchAusnahmV</w:t>
      </w:r>
      <w:proofErr w:type="spellEnd"/>
      <w:r w:rsidRPr="00034482">
        <w:t xml:space="preserve"> </w:t>
      </w:r>
      <w:proofErr w:type="spellStart"/>
      <w:r w:rsidRPr="00034482">
        <w:rPr>
          <w:rFonts w:cs="Arial"/>
        </w:rPr>
        <w:t>i.V.m</w:t>
      </w:r>
      <w:proofErr w:type="spellEnd"/>
      <w:r w:rsidRPr="00034482">
        <w:rPr>
          <w:rFonts w:cs="Arial"/>
        </w:rPr>
        <w:t>. § 20a Abs. 2 Nr. 2 IfSG.</w:t>
      </w:r>
    </w:p>
    <w:p w14:paraId="229D0ED1" w14:textId="77777777" w:rsidR="00AA575E" w:rsidRPr="00034482" w:rsidRDefault="00AA575E" w:rsidP="00AA575E">
      <w:pPr>
        <w:spacing w:line="360" w:lineRule="exact"/>
        <w:ind w:left="720"/>
        <w:rPr>
          <w:rFonts w:cs="Arial"/>
        </w:rPr>
      </w:pPr>
    </w:p>
    <w:p w14:paraId="7E4E2FEE" w14:textId="77777777" w:rsidR="00AA575E" w:rsidRPr="00034482" w:rsidRDefault="00AA575E" w:rsidP="00AA575E">
      <w:pPr>
        <w:spacing w:line="360" w:lineRule="exact"/>
        <w:ind w:left="360"/>
        <w:rPr>
          <w:rFonts w:cs="Arial"/>
        </w:rPr>
      </w:pPr>
      <w:r w:rsidRPr="00034482">
        <w:rPr>
          <w:rFonts w:cs="Arial"/>
        </w:rPr>
        <w:t xml:space="preserve">Sofern kein Impfnachweis und kein </w:t>
      </w:r>
      <w:proofErr w:type="spellStart"/>
      <w:r w:rsidRPr="00034482">
        <w:rPr>
          <w:rFonts w:cs="Arial"/>
        </w:rPr>
        <w:t>Genesenennachweis</w:t>
      </w:r>
      <w:proofErr w:type="spellEnd"/>
      <w:r w:rsidRPr="00034482">
        <w:rPr>
          <w:rFonts w:cs="Arial"/>
        </w:rPr>
        <w:t xml:space="preserve"> vorhanden ist, besteht die Pflicht der Einrichtungsleitung</w:t>
      </w:r>
      <w:r>
        <w:rPr>
          <w:rFonts w:cs="Arial"/>
        </w:rPr>
        <w:t>,</w:t>
      </w:r>
      <w:r w:rsidRPr="00034482">
        <w:rPr>
          <w:rFonts w:cs="Arial"/>
        </w:rPr>
        <w:t xml:space="preserve"> die betroffenen Personen dem zuständigen Gesundheitsamt zu melden. In diesen Fällen kann mit Ihrer Einwilligung die Information, ob bereits ein Erst- oder Zweitimpftermin vereinbart wurde, abgefragt </w:t>
      </w:r>
      <w:r w:rsidRPr="00034482">
        <w:rPr>
          <w:rFonts w:cs="Arial"/>
        </w:rPr>
        <w:lastRenderedPageBreak/>
        <w:t xml:space="preserve">und weitergeleitet werden. Die Weitergabe dieser Information kann in Ihrem Interesse sein, weil das Gesundheitsamt dann möglicherweise von weiteren Maßnahmen Ihnen gegenüber (Verwaltungs- bzw. Bußgeldverfahren) </w:t>
      </w:r>
      <w:r>
        <w:rPr>
          <w:rFonts w:cs="Arial"/>
        </w:rPr>
        <w:t xml:space="preserve">zunächst </w:t>
      </w:r>
      <w:r w:rsidRPr="00034482">
        <w:rPr>
          <w:rFonts w:cs="Arial"/>
        </w:rPr>
        <w:t>absieht.</w:t>
      </w:r>
      <w:r w:rsidRPr="00034482">
        <w:rPr>
          <w:rFonts w:cs="Arial"/>
        </w:rPr>
        <w:br/>
      </w:r>
    </w:p>
    <w:p w14:paraId="1891ACA8" w14:textId="77777777" w:rsidR="00AA575E" w:rsidRPr="00034482" w:rsidRDefault="00AA575E" w:rsidP="00AA575E">
      <w:pPr>
        <w:numPr>
          <w:ilvl w:val="0"/>
          <w:numId w:val="1"/>
        </w:numPr>
        <w:spacing w:line="360" w:lineRule="exact"/>
        <w:rPr>
          <w:rFonts w:cs="Arial"/>
        </w:rPr>
      </w:pPr>
      <w:r w:rsidRPr="00034482">
        <w:t>Vorhandensein eines ärztlichen Attestes über eine Kontraindikation nach § 20a Abs. 2 Nr. 3 IfSG</w:t>
      </w:r>
    </w:p>
    <w:p w14:paraId="279971CA" w14:textId="77777777" w:rsidR="00AA575E" w:rsidRPr="00034482" w:rsidRDefault="00AA575E" w:rsidP="00AA575E">
      <w:pPr>
        <w:numPr>
          <w:ilvl w:val="0"/>
          <w:numId w:val="1"/>
        </w:numPr>
        <w:spacing w:line="360" w:lineRule="exact"/>
        <w:rPr>
          <w:rFonts w:cs="Arial"/>
        </w:rPr>
      </w:pPr>
      <w:r w:rsidRPr="00034482">
        <w:rPr>
          <w:rFonts w:cs="Arial"/>
        </w:rPr>
        <w:t xml:space="preserve">Zweifel an der Echtheit oder inhaltlichen Richtigkeit eines vorgelegten Nachweises (Impfnachweis, </w:t>
      </w:r>
      <w:proofErr w:type="spellStart"/>
      <w:r w:rsidRPr="00034482">
        <w:rPr>
          <w:rFonts w:cs="Arial"/>
        </w:rPr>
        <w:t>Genesenenzertifikat</w:t>
      </w:r>
      <w:proofErr w:type="spellEnd"/>
      <w:r w:rsidRPr="00034482">
        <w:rPr>
          <w:rFonts w:cs="Arial"/>
        </w:rPr>
        <w:t xml:space="preserve"> oder ärztliches Attest).</w:t>
      </w:r>
      <w:r w:rsidRPr="00034482">
        <w:rPr>
          <w:rFonts w:cs="Arial"/>
        </w:rPr>
        <w:br/>
      </w:r>
    </w:p>
    <w:p w14:paraId="44AF142B" w14:textId="77777777" w:rsidR="00AA575E" w:rsidRPr="00034482" w:rsidRDefault="00AA575E" w:rsidP="00AA575E">
      <w:pPr>
        <w:spacing w:line="360" w:lineRule="exact"/>
        <w:rPr>
          <w:rFonts w:cs="Arial"/>
        </w:rPr>
      </w:pPr>
      <w:r w:rsidRPr="00034482">
        <w:rPr>
          <w:rFonts w:cs="Arial"/>
        </w:rPr>
        <w:t xml:space="preserve">Die verarbeiteten personenbezogenen Daten und Gesundheitsdaten werden in unserer Einrichtung </w:t>
      </w:r>
      <w:r w:rsidRPr="00034482">
        <w:rPr>
          <w:rFonts w:cs="Arial"/>
          <w:b/>
          <w:i/>
          <w:color w:val="2E74B5" w:themeColor="accent1" w:themeShade="BF"/>
        </w:rPr>
        <w:t>bei/in z.B. Personalabteilung</w:t>
      </w:r>
      <w:r w:rsidRPr="00034482">
        <w:rPr>
          <w:rFonts w:cs="Arial"/>
          <w:color w:val="2E74B5" w:themeColor="accent1" w:themeShade="BF"/>
        </w:rPr>
        <w:t xml:space="preserve"> </w:t>
      </w:r>
      <w:r w:rsidRPr="00034482">
        <w:rPr>
          <w:rFonts w:cs="Arial"/>
        </w:rPr>
        <w:t xml:space="preserve">vorgehalten und spätestens nach drei Monaten gelöscht.    </w:t>
      </w:r>
    </w:p>
    <w:p w14:paraId="04700FA1" w14:textId="3BB3C26A" w:rsidR="00AA575E" w:rsidRPr="00034482" w:rsidRDefault="00AA575E" w:rsidP="00C5703D">
      <w:pPr>
        <w:spacing w:line="360" w:lineRule="exact"/>
        <w:rPr>
          <w:rFonts w:cs="Arial"/>
        </w:rPr>
      </w:pPr>
      <w:r w:rsidRPr="00034482">
        <w:rPr>
          <w:rFonts w:cs="Arial"/>
        </w:rPr>
        <w:t>Die an das zuständige Gesundheitsamt zu übermittelten Daten werden in dem vorgenannten Umfang - bei Nutzung des Meldeportales des Landes (Impfstatusmeldung.rlp.de) - an das zuständige Gesundheitsamt übermittelt. Das Meldeportal wird vom Ministerium für Wissenschaft und Gesundheit des Landes Rheinland-Pfalz unter Einbindung der Impfdokumentation Rheinland-Pfalz als technischem Dienstleister betrieben.</w:t>
      </w:r>
      <w:r w:rsidR="00C5703D">
        <w:rPr>
          <w:rFonts w:cs="Arial"/>
        </w:rPr>
        <w:br/>
      </w:r>
    </w:p>
    <w:p w14:paraId="5A144ADC" w14:textId="77777777" w:rsidR="00AA575E" w:rsidRPr="00034482" w:rsidRDefault="00AA575E" w:rsidP="00AA575E">
      <w:pPr>
        <w:spacing w:line="360" w:lineRule="exact"/>
        <w:rPr>
          <w:rFonts w:cs="Arial"/>
        </w:rPr>
      </w:pPr>
      <w:r w:rsidRPr="00034482">
        <w:rPr>
          <w:rFonts w:cs="Arial"/>
        </w:rPr>
        <w:t xml:space="preserve">Dazu werden die zu meldenden Daten für die jeweils zuständigen Gesundheitsämter für einen Zeitraum von einem Monat zum Abruf auf dem Meldeportal vorgehalten und danach im Meldeportal gelöscht. </w:t>
      </w:r>
    </w:p>
    <w:p w14:paraId="5788BCAD" w14:textId="77777777" w:rsidR="00AA575E" w:rsidRPr="00034482" w:rsidRDefault="00AA575E" w:rsidP="00AA575E">
      <w:pPr>
        <w:spacing w:line="360" w:lineRule="exact"/>
        <w:jc w:val="both"/>
        <w:rPr>
          <w:rFonts w:cs="Arial"/>
        </w:rPr>
      </w:pPr>
      <w:r w:rsidRPr="00034482">
        <w:rPr>
          <w:rFonts w:cs="Arial"/>
        </w:rPr>
        <w:tab/>
        <w:t xml:space="preserve">        </w:t>
      </w:r>
    </w:p>
    <w:p w14:paraId="33BB221F" w14:textId="77777777" w:rsidR="00AA575E" w:rsidRPr="00034482" w:rsidRDefault="00AA575E" w:rsidP="00AA575E">
      <w:pPr>
        <w:spacing w:line="360" w:lineRule="exact"/>
        <w:jc w:val="both"/>
        <w:rPr>
          <w:rFonts w:cs="Arial"/>
        </w:rPr>
      </w:pPr>
      <w:r w:rsidRPr="00034482">
        <w:rPr>
          <w:rFonts w:cs="Arial"/>
        </w:rPr>
        <w:t xml:space="preserve">Die Verarbeitung der personenbezogenen Daten und der Gesundheitsdaten erfolgt auf Grundlage von § 20a Abs. 2 IfSG, Artikel 6 Absatz 1 </w:t>
      </w:r>
      <w:proofErr w:type="spellStart"/>
      <w:r w:rsidRPr="00034482">
        <w:rPr>
          <w:rFonts w:cs="Arial"/>
        </w:rPr>
        <w:t>lit</w:t>
      </w:r>
      <w:proofErr w:type="spellEnd"/>
      <w:r w:rsidRPr="00034482">
        <w:rPr>
          <w:rFonts w:cs="Arial"/>
        </w:rPr>
        <w:t xml:space="preserve">. e, Artikel 9 </w:t>
      </w:r>
      <w:proofErr w:type="spellStart"/>
      <w:r w:rsidRPr="00034482">
        <w:rPr>
          <w:rFonts w:cs="Arial"/>
        </w:rPr>
        <w:t>lit</w:t>
      </w:r>
      <w:proofErr w:type="spellEnd"/>
      <w:r w:rsidRPr="00034482">
        <w:rPr>
          <w:rFonts w:cs="Arial"/>
        </w:rPr>
        <w:t>. i DSGVO in Verbindung mit § 26 Bundesdatenschutzgesetz, § 20 Landesdatenschutzgesetz Rheinland-Pfalz (LDSG).</w:t>
      </w:r>
      <w:r w:rsidRPr="00034482">
        <w:rPr>
          <w:rFonts w:cs="Arial"/>
        </w:rPr>
        <w:tab/>
        <w:t xml:space="preserve">       </w:t>
      </w:r>
    </w:p>
    <w:p w14:paraId="2D18E0F8" w14:textId="77777777" w:rsidR="00AA575E" w:rsidRPr="00034482" w:rsidRDefault="00AA575E" w:rsidP="00AA575E">
      <w:pPr>
        <w:spacing w:line="360" w:lineRule="exact"/>
        <w:jc w:val="both"/>
        <w:rPr>
          <w:rFonts w:cs="Arial"/>
        </w:rPr>
      </w:pPr>
    </w:p>
    <w:p w14:paraId="2E7B5E8A" w14:textId="77777777" w:rsidR="00AA575E" w:rsidRPr="00034482" w:rsidRDefault="00AA575E" w:rsidP="00AA575E">
      <w:pPr>
        <w:spacing w:line="360" w:lineRule="exact"/>
        <w:jc w:val="both"/>
        <w:rPr>
          <w:rFonts w:cs="Arial"/>
        </w:rPr>
      </w:pPr>
      <w:r w:rsidRPr="00034482">
        <w:rPr>
          <w:rFonts w:cs="Arial"/>
        </w:rPr>
        <w:t xml:space="preserve">Hinsichtlich der Verarbeitung Ihrer personenbezogenen Daten stehen Ihnen als einer betroffenen Person die nachfolgend genannten Rechte gemäß Artikel 12 ff. DSGVO zu: </w:t>
      </w:r>
    </w:p>
    <w:p w14:paraId="4DE6A2CF" w14:textId="77777777" w:rsidR="00AA575E" w:rsidRPr="00034482" w:rsidRDefault="00AA575E" w:rsidP="00AA575E">
      <w:pPr>
        <w:numPr>
          <w:ilvl w:val="0"/>
          <w:numId w:val="2"/>
        </w:numPr>
        <w:spacing w:line="360" w:lineRule="exact"/>
        <w:jc w:val="both"/>
        <w:rPr>
          <w:rFonts w:cs="Arial"/>
        </w:rPr>
      </w:pPr>
      <w:r w:rsidRPr="00034482">
        <w:rPr>
          <w:rFonts w:cs="Arial"/>
        </w:rPr>
        <w:t xml:space="preserve">Sie haben das Recht, bei den unten genannten verantwortlichen Stellen einschließlich des zuständigen Gesundheitsamtes Auskunft über die zu Ihrer Person gespeicherten Daten zu erhalten (Artikel 15 DSGVO). </w:t>
      </w:r>
    </w:p>
    <w:p w14:paraId="2400AE67" w14:textId="77777777" w:rsidR="00AA575E" w:rsidRPr="00034482" w:rsidRDefault="00AA575E" w:rsidP="00AA575E">
      <w:pPr>
        <w:numPr>
          <w:ilvl w:val="0"/>
          <w:numId w:val="2"/>
        </w:numPr>
        <w:spacing w:line="360" w:lineRule="exact"/>
        <w:jc w:val="both"/>
        <w:rPr>
          <w:rFonts w:cs="Arial"/>
        </w:rPr>
      </w:pPr>
      <w:r w:rsidRPr="00034482">
        <w:rPr>
          <w:rFonts w:cs="Arial"/>
        </w:rPr>
        <w:t>Ihnen steht ein Recht auf Berichtigung zu, sofern unrichtige personenbezogene Daten verarbeitet werden (Artikel 16 DSGVO).</w:t>
      </w:r>
    </w:p>
    <w:p w14:paraId="492F58AB" w14:textId="77777777" w:rsidR="00AA575E" w:rsidRPr="00034482" w:rsidRDefault="00AA575E" w:rsidP="00AA575E">
      <w:pPr>
        <w:numPr>
          <w:ilvl w:val="0"/>
          <w:numId w:val="2"/>
        </w:numPr>
        <w:spacing w:line="360" w:lineRule="exact"/>
        <w:jc w:val="both"/>
        <w:rPr>
          <w:rFonts w:cs="Arial"/>
        </w:rPr>
      </w:pPr>
      <w:r w:rsidRPr="00034482">
        <w:rPr>
          <w:rFonts w:cs="Arial"/>
        </w:rPr>
        <w:lastRenderedPageBreak/>
        <w:t>Sie können die Löschung oder Einschränkung der Verarbeitung verlangen, sofern die gesetzlichen Voraussetzungen vorliegen (Artikel 17 DS-GVO) und der Zweck der Datenerhebung und Verarbeitung nach § 20a IfSG nicht ausgeschlossen wird.</w:t>
      </w:r>
    </w:p>
    <w:p w14:paraId="38697B41" w14:textId="77777777" w:rsidR="00AA575E" w:rsidRPr="00034482" w:rsidRDefault="00AA575E" w:rsidP="00AA575E">
      <w:pPr>
        <w:numPr>
          <w:ilvl w:val="0"/>
          <w:numId w:val="2"/>
        </w:numPr>
        <w:spacing w:line="360" w:lineRule="exact"/>
        <w:jc w:val="both"/>
        <w:rPr>
          <w:rFonts w:cs="Arial"/>
        </w:rPr>
      </w:pPr>
      <w:r w:rsidRPr="00034482">
        <w:rPr>
          <w:rFonts w:cs="Arial"/>
        </w:rPr>
        <w:t xml:space="preserve">Sie können der Verarbeitung der Sie betreffenden personenbezogenen Daten jederzeit aus Gründen, die sich ggf. aus Ihrer besonderen Situation ergeben, widersprechen (Artikel 21 DSGVO). Sofern die gesetzlichen Voraussetzungen vorliegen, unterbleibt in der Folge eine weitere Verarbeitung Ihrer personenbezogenen Daten. </w:t>
      </w:r>
    </w:p>
    <w:p w14:paraId="41AA2C01" w14:textId="77777777" w:rsidR="00AA575E" w:rsidRPr="00034482" w:rsidRDefault="00AA575E" w:rsidP="00AA575E">
      <w:pPr>
        <w:spacing w:line="360" w:lineRule="exact"/>
        <w:jc w:val="both"/>
        <w:rPr>
          <w:rFonts w:cs="Arial"/>
        </w:rPr>
      </w:pPr>
    </w:p>
    <w:p w14:paraId="3866EF77" w14:textId="77777777" w:rsidR="00AA575E" w:rsidRPr="00034482" w:rsidRDefault="00AA575E" w:rsidP="00AA575E">
      <w:pPr>
        <w:spacing w:line="360" w:lineRule="exact"/>
        <w:jc w:val="both"/>
        <w:rPr>
          <w:rFonts w:cs="Arial"/>
        </w:rPr>
      </w:pPr>
      <w:r w:rsidRPr="00034482">
        <w:rPr>
          <w:rFonts w:cs="Arial"/>
        </w:rPr>
        <w:t>Verantwortliche Stelle für die Datenverarbeitung innerhalb der Einrichtung, die unter die Meldepflicht des § 20a Abs. 1 IfSG fällt, ist:</w:t>
      </w:r>
    </w:p>
    <w:p w14:paraId="5FFD7E8C" w14:textId="77777777" w:rsidR="00AA575E" w:rsidRPr="00034482" w:rsidRDefault="00AA575E" w:rsidP="00AA575E">
      <w:pPr>
        <w:spacing w:line="360" w:lineRule="exact"/>
        <w:ind w:left="1416" w:firstLine="4"/>
        <w:rPr>
          <w:rFonts w:cs="Arial"/>
          <w:b/>
          <w:i/>
          <w:color w:val="2E74B5" w:themeColor="accent1" w:themeShade="BF"/>
        </w:rPr>
      </w:pPr>
      <w:r w:rsidRPr="00034482">
        <w:rPr>
          <w:rFonts w:cs="Arial"/>
          <w:b/>
          <w:i/>
          <w:color w:val="2E74B5" w:themeColor="accent1" w:themeShade="BF"/>
        </w:rPr>
        <w:t xml:space="preserve">z.B. Mustereinrichtungsleitung </w:t>
      </w:r>
      <w:r w:rsidRPr="00034482">
        <w:rPr>
          <w:rFonts w:cs="Arial"/>
          <w:b/>
          <w:i/>
          <w:color w:val="2E74B5" w:themeColor="accent1" w:themeShade="BF"/>
        </w:rPr>
        <w:br/>
        <w:t>Max Mustermann</w:t>
      </w:r>
      <w:r w:rsidRPr="00034482">
        <w:rPr>
          <w:rFonts w:cs="Arial"/>
          <w:b/>
          <w:i/>
          <w:color w:val="2E74B5" w:themeColor="accent1" w:themeShade="BF"/>
        </w:rPr>
        <w:br/>
        <w:t>Musterstraße 1</w:t>
      </w:r>
      <w:r w:rsidRPr="00034482">
        <w:rPr>
          <w:rFonts w:cs="Arial"/>
          <w:b/>
          <w:i/>
          <w:color w:val="2E74B5" w:themeColor="accent1" w:themeShade="BF"/>
        </w:rPr>
        <w:br/>
        <w:t>Musterhausen</w:t>
      </w:r>
    </w:p>
    <w:p w14:paraId="1AECA44B" w14:textId="77777777" w:rsidR="00AA575E" w:rsidRPr="00034482" w:rsidRDefault="00AA575E" w:rsidP="00AA575E">
      <w:pPr>
        <w:spacing w:line="360" w:lineRule="exact"/>
        <w:ind w:left="1416" w:firstLine="4"/>
        <w:rPr>
          <w:rFonts w:cs="Arial"/>
          <w:b/>
          <w:i/>
          <w:color w:val="2E74B5" w:themeColor="accent1" w:themeShade="BF"/>
        </w:rPr>
      </w:pPr>
      <w:r w:rsidRPr="00034482">
        <w:rPr>
          <w:rFonts w:cs="Arial"/>
          <w:b/>
          <w:i/>
          <w:color w:val="2E74B5" w:themeColor="accent1" w:themeShade="BF"/>
        </w:rPr>
        <w:t>ggfs. Nennung betrieblicher Datenschutzbeauftragter</w:t>
      </w:r>
    </w:p>
    <w:p w14:paraId="35921C6C" w14:textId="77777777" w:rsidR="00AA575E" w:rsidRPr="00034482" w:rsidRDefault="00AA575E" w:rsidP="00AA575E">
      <w:pPr>
        <w:spacing w:line="360" w:lineRule="exact"/>
        <w:jc w:val="both"/>
        <w:rPr>
          <w:rFonts w:cs="Arial"/>
        </w:rPr>
      </w:pPr>
      <w:r w:rsidRPr="00034482">
        <w:rPr>
          <w:rFonts w:cs="Arial"/>
        </w:rPr>
        <w:t>Verantwortliche Stelle für die Datenverarbeitung im Meldeportal des Landes ist:</w:t>
      </w:r>
    </w:p>
    <w:p w14:paraId="4159330D" w14:textId="77777777" w:rsidR="00AA575E" w:rsidRPr="00034482" w:rsidRDefault="00AA575E" w:rsidP="00AA575E">
      <w:pPr>
        <w:spacing w:line="360" w:lineRule="exact"/>
        <w:jc w:val="both"/>
        <w:rPr>
          <w:rFonts w:cs="Arial"/>
        </w:rPr>
      </w:pPr>
      <w:r w:rsidRPr="00034482">
        <w:rPr>
          <w:rFonts w:cs="Arial"/>
        </w:rPr>
        <w:tab/>
        <w:t xml:space="preserve">        Ministerium für Wissenschaft und Gesundheit </w:t>
      </w:r>
    </w:p>
    <w:p w14:paraId="16084F12" w14:textId="77777777" w:rsidR="00AA575E" w:rsidRPr="00034482" w:rsidRDefault="00AA575E" w:rsidP="00AA575E">
      <w:pPr>
        <w:spacing w:line="360" w:lineRule="exact"/>
        <w:jc w:val="both"/>
        <w:rPr>
          <w:rFonts w:cs="Arial"/>
        </w:rPr>
      </w:pPr>
      <w:r w:rsidRPr="00034482">
        <w:rPr>
          <w:rFonts w:cs="Arial"/>
        </w:rPr>
        <w:tab/>
        <w:t xml:space="preserve">        Stabstelle Corona </w:t>
      </w:r>
    </w:p>
    <w:p w14:paraId="17FEA780" w14:textId="0A2A0925" w:rsidR="00AA575E" w:rsidRPr="00034482" w:rsidRDefault="00AA575E" w:rsidP="00AA575E">
      <w:pPr>
        <w:spacing w:line="360" w:lineRule="exact"/>
        <w:jc w:val="both"/>
        <w:rPr>
          <w:rFonts w:cs="Arial"/>
        </w:rPr>
      </w:pPr>
      <w:r w:rsidRPr="00034482">
        <w:rPr>
          <w:rFonts w:cs="Arial"/>
        </w:rPr>
        <w:tab/>
        <w:t xml:space="preserve">        Mittlere Bleiche 61, 55116 Mainz</w:t>
      </w:r>
    </w:p>
    <w:p w14:paraId="1F6C9140" w14:textId="77777777" w:rsidR="00AA575E" w:rsidRPr="00034482" w:rsidRDefault="00AA575E" w:rsidP="00CD5972">
      <w:pPr>
        <w:spacing w:line="360" w:lineRule="exact"/>
        <w:rPr>
          <w:rFonts w:cs="Arial"/>
        </w:rPr>
      </w:pPr>
      <w:r w:rsidRPr="00034482">
        <w:rPr>
          <w:rFonts w:cs="Arial"/>
        </w:rPr>
        <w:t>Behördlicher Datenschutzbeauftragter des Ministeriums für Wissenschaft und Gesundheit ist:</w:t>
      </w:r>
    </w:p>
    <w:p w14:paraId="230CFD1F" w14:textId="77777777" w:rsidR="00AA575E" w:rsidRPr="00034482" w:rsidRDefault="00AA575E" w:rsidP="00AA575E">
      <w:pPr>
        <w:spacing w:line="360" w:lineRule="exact"/>
        <w:jc w:val="both"/>
        <w:rPr>
          <w:rFonts w:cs="Arial"/>
        </w:rPr>
      </w:pPr>
      <w:r w:rsidRPr="00034482">
        <w:rPr>
          <w:rFonts w:cs="Arial"/>
        </w:rPr>
        <w:tab/>
        <w:t xml:space="preserve">        Herr Andreas Schöttke </w:t>
      </w:r>
    </w:p>
    <w:p w14:paraId="677B280A" w14:textId="25CA058F" w:rsidR="00AA575E" w:rsidRPr="00034482" w:rsidRDefault="00AA575E" w:rsidP="00AA575E">
      <w:pPr>
        <w:spacing w:line="360" w:lineRule="exact"/>
        <w:jc w:val="both"/>
        <w:rPr>
          <w:rFonts w:cs="Arial"/>
        </w:rPr>
      </w:pPr>
      <w:r w:rsidRPr="00034482">
        <w:rPr>
          <w:rFonts w:cs="Arial"/>
        </w:rPr>
        <w:tab/>
        <w:t xml:space="preserve">        Mittlere Bleiche 61, 55116 Mainz </w:t>
      </w:r>
    </w:p>
    <w:p w14:paraId="7ABBF0D4" w14:textId="77777777" w:rsidR="00AA575E" w:rsidRPr="00034482" w:rsidRDefault="00AA575E" w:rsidP="00AA575E">
      <w:pPr>
        <w:spacing w:line="360" w:lineRule="exact"/>
        <w:jc w:val="both"/>
        <w:rPr>
          <w:rFonts w:cs="Arial"/>
        </w:rPr>
      </w:pPr>
      <w:r w:rsidRPr="00034482">
        <w:rPr>
          <w:rFonts w:cs="Arial"/>
        </w:rPr>
        <w:t>Sie haben ferner das Recht, sich bei einer Aufsichtsbehörde im Sinne des Artikel 51 DSGVO über die Verarbeitung Ihrer personenbezogenen Daten zu beschweren.</w:t>
      </w:r>
    </w:p>
    <w:p w14:paraId="4D78B58A" w14:textId="6B75C866" w:rsidR="00AA575E" w:rsidRPr="00034482" w:rsidRDefault="00AA575E" w:rsidP="00AA575E">
      <w:pPr>
        <w:spacing w:line="360" w:lineRule="exact"/>
        <w:jc w:val="both"/>
        <w:rPr>
          <w:rFonts w:cs="Arial"/>
        </w:rPr>
      </w:pPr>
      <w:r w:rsidRPr="00034482">
        <w:rPr>
          <w:rFonts w:cs="Arial"/>
        </w:rPr>
        <w:t xml:space="preserve">Zuständige Aufsichtsbehörde ist: </w:t>
      </w:r>
    </w:p>
    <w:p w14:paraId="2AD94467" w14:textId="77777777" w:rsidR="00AA575E" w:rsidRPr="00034482" w:rsidRDefault="00AA575E" w:rsidP="00AA575E">
      <w:pPr>
        <w:spacing w:line="360" w:lineRule="exact"/>
        <w:ind w:left="1416"/>
        <w:jc w:val="both"/>
        <w:rPr>
          <w:rFonts w:cs="Arial"/>
        </w:rPr>
      </w:pPr>
      <w:r w:rsidRPr="00034482">
        <w:rPr>
          <w:rFonts w:cs="Arial"/>
        </w:rPr>
        <w:t>Der Landesbeauftragte für den Datenschutz und die Informationsfreiheit Rheinland-Pfalz</w:t>
      </w:r>
    </w:p>
    <w:p w14:paraId="6C21F204" w14:textId="77777777" w:rsidR="00AA575E" w:rsidRPr="00034482" w:rsidRDefault="00AA575E" w:rsidP="00AA575E">
      <w:pPr>
        <w:spacing w:line="360" w:lineRule="exact"/>
        <w:ind w:left="1416"/>
        <w:jc w:val="both"/>
        <w:rPr>
          <w:rFonts w:cs="Arial"/>
        </w:rPr>
      </w:pPr>
      <w:r w:rsidRPr="00034482">
        <w:rPr>
          <w:rFonts w:cs="Arial"/>
        </w:rPr>
        <w:t>Postfach 30 40</w:t>
      </w:r>
    </w:p>
    <w:p w14:paraId="6D4E720B" w14:textId="77777777" w:rsidR="00AA575E" w:rsidRPr="00034482" w:rsidRDefault="00AA575E" w:rsidP="00AA575E">
      <w:pPr>
        <w:spacing w:line="360" w:lineRule="exact"/>
        <w:ind w:left="1416"/>
        <w:jc w:val="both"/>
        <w:rPr>
          <w:rFonts w:cs="Arial"/>
        </w:rPr>
      </w:pPr>
      <w:r w:rsidRPr="00034482">
        <w:rPr>
          <w:rFonts w:cs="Arial"/>
        </w:rPr>
        <w:t>55020 Mainz</w:t>
      </w:r>
    </w:p>
    <w:p w14:paraId="757A1417" w14:textId="77777777" w:rsidR="00AA575E" w:rsidRPr="00034482" w:rsidRDefault="00AA575E" w:rsidP="00AA575E">
      <w:pPr>
        <w:spacing w:line="360" w:lineRule="exact"/>
        <w:ind w:firstLine="4"/>
        <w:rPr>
          <w:rFonts w:cs="Arial"/>
        </w:rPr>
      </w:pPr>
      <w:r w:rsidRPr="00034482">
        <w:rPr>
          <w:rFonts w:cs="Arial"/>
        </w:rPr>
        <w:tab/>
        <w:t xml:space="preserve">        </w:t>
      </w:r>
    </w:p>
    <w:p w14:paraId="4011BFFF" w14:textId="6F11BC6E" w:rsidR="005A08E1" w:rsidRPr="00AA575E" w:rsidRDefault="00AA575E" w:rsidP="00CD5972">
      <w:pPr>
        <w:spacing w:line="360" w:lineRule="exact"/>
      </w:pPr>
      <w:r w:rsidRPr="00034482">
        <w:rPr>
          <w:rFonts w:cs="Arial"/>
        </w:rPr>
        <w:t xml:space="preserve">Weitere Informationen zu den allgemeinen Vorschriften des Datenschutzes sowie zu Ihren Rechten aus der EU-Datenschutz-Grundverordnung finden Sie auf folgenden Internetseiten </w:t>
      </w:r>
      <w:hyperlink r:id="rId8" w:history="1">
        <w:r w:rsidRPr="00034482">
          <w:rPr>
            <w:rFonts w:cs="Arial"/>
            <w:color w:val="0563C1" w:themeColor="hyperlink"/>
            <w:u w:val="single"/>
          </w:rPr>
          <w:t>https://dsgvo-gesetz.de/</w:t>
        </w:r>
      </w:hyperlink>
      <w:r w:rsidRPr="00034482">
        <w:rPr>
          <w:rFonts w:cs="Arial"/>
        </w:rPr>
        <w:t xml:space="preserve"> und </w:t>
      </w:r>
      <w:hyperlink r:id="rId9" w:history="1">
        <w:r w:rsidRPr="00034482">
          <w:rPr>
            <w:rFonts w:cs="Arial"/>
            <w:color w:val="0563C1" w:themeColor="hyperlink"/>
            <w:u w:val="single"/>
          </w:rPr>
          <w:t>https://landesrecht.rlp.de/bsrp/document/jlr-DSGRP2018rahmen</w:t>
        </w:r>
      </w:hyperlink>
      <w:r w:rsidRPr="00034482">
        <w:rPr>
          <w:rFonts w:cs="Arial"/>
        </w:rPr>
        <w:t>.</w:t>
      </w:r>
    </w:p>
    <w:sectPr w:rsidR="005A08E1" w:rsidRPr="00AA575E" w:rsidSect="00FF5C89">
      <w:footerReference w:type="default" r:id="rId10"/>
      <w:headerReference w:type="first" r:id="rId11"/>
      <w:footerReference w:type="first" r:id="rId12"/>
      <w:pgSz w:w="11906" w:h="16838"/>
      <w:pgMar w:top="2269"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35762" w14:textId="77777777" w:rsidR="00393752" w:rsidRDefault="00393752" w:rsidP="005E1F60">
      <w:r>
        <w:separator/>
      </w:r>
    </w:p>
  </w:endnote>
  <w:endnote w:type="continuationSeparator" w:id="0">
    <w:p w14:paraId="75ADB69A" w14:textId="77777777" w:rsidR="00393752" w:rsidRDefault="00393752" w:rsidP="005E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5764E" w14:textId="446D157B" w:rsidR="00FF5C89" w:rsidRDefault="000F5AA0" w:rsidP="00FF5C89">
    <w:pPr>
      <w:pStyle w:val="Fuzeile"/>
      <w:rPr>
        <w:rStyle w:val="Seitenzahl"/>
        <w:sz w:val="16"/>
        <w:szCs w:val="16"/>
      </w:rPr>
    </w:pPr>
    <w:r>
      <w:rPr>
        <w:rStyle w:val="Seitenzahl"/>
        <w:sz w:val="16"/>
        <w:szCs w:val="16"/>
      </w:rPr>
      <w:t xml:space="preserve">- </w:t>
    </w:r>
    <w:r w:rsidRPr="005B7072">
      <w:rPr>
        <w:rStyle w:val="Seitenzahl"/>
        <w:sz w:val="16"/>
        <w:szCs w:val="16"/>
      </w:rPr>
      <w:fldChar w:fldCharType="begin"/>
    </w:r>
    <w:r w:rsidRPr="005B7072">
      <w:rPr>
        <w:rStyle w:val="Seitenzahl"/>
        <w:sz w:val="16"/>
        <w:szCs w:val="16"/>
      </w:rPr>
      <w:instrText xml:space="preserve"> </w:instrText>
    </w:r>
    <w:r>
      <w:rPr>
        <w:rStyle w:val="Seitenzahl"/>
        <w:sz w:val="16"/>
        <w:szCs w:val="16"/>
      </w:rPr>
      <w:instrText>PAGE</w:instrText>
    </w:r>
    <w:r w:rsidRPr="005B7072">
      <w:rPr>
        <w:rStyle w:val="Seitenzahl"/>
        <w:sz w:val="16"/>
        <w:szCs w:val="16"/>
      </w:rPr>
      <w:instrText xml:space="preserve"> </w:instrText>
    </w:r>
    <w:r w:rsidRPr="005B7072">
      <w:rPr>
        <w:rStyle w:val="Seitenzahl"/>
        <w:sz w:val="16"/>
        <w:szCs w:val="16"/>
      </w:rPr>
      <w:fldChar w:fldCharType="separate"/>
    </w:r>
    <w:r w:rsidR="00257E67">
      <w:rPr>
        <w:rStyle w:val="Seitenzahl"/>
        <w:noProof/>
        <w:sz w:val="16"/>
        <w:szCs w:val="16"/>
      </w:rPr>
      <w:t>3</w:t>
    </w:r>
    <w:r w:rsidRPr="005B7072">
      <w:rPr>
        <w:rStyle w:val="Seitenzahl"/>
        <w:sz w:val="16"/>
        <w:szCs w:val="16"/>
      </w:rPr>
      <w:fldChar w:fldCharType="end"/>
    </w:r>
    <w:r>
      <w:rPr>
        <w:rStyle w:val="Seitenzahl"/>
        <w:sz w:val="16"/>
        <w:szCs w:val="16"/>
      </w:rPr>
      <w:t xml:space="preserve"> -</w:t>
    </w:r>
  </w:p>
  <w:p w14:paraId="7B085118" w14:textId="77777777" w:rsidR="00FF5C89" w:rsidRDefault="003937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40BF3" w14:textId="77777777" w:rsidR="00FF5C89" w:rsidRDefault="00393752" w:rsidP="00FF5C89">
    <w:pPr>
      <w:pStyle w:val="Fuzeile"/>
      <w:rPr>
        <w:rStyle w:val="Seitenzahl"/>
        <w:sz w:val="16"/>
        <w:szCs w:val="16"/>
      </w:rPr>
    </w:pPr>
  </w:p>
  <w:p w14:paraId="0D1B32B6" w14:textId="3EAF81D5" w:rsidR="00FF5C89" w:rsidRDefault="000F5AA0" w:rsidP="00FF5C89">
    <w:pPr>
      <w:pStyle w:val="Fuzeile"/>
      <w:rPr>
        <w:sz w:val="16"/>
        <w:szCs w:val="16"/>
      </w:rPr>
    </w:pPr>
    <w:r>
      <w:rPr>
        <w:rStyle w:val="Seitenzahl"/>
        <w:sz w:val="16"/>
        <w:szCs w:val="16"/>
      </w:rPr>
      <w:t xml:space="preserve">- </w:t>
    </w:r>
    <w:r w:rsidRPr="007853CD">
      <w:rPr>
        <w:rStyle w:val="Seitenzahl"/>
        <w:sz w:val="16"/>
        <w:szCs w:val="16"/>
      </w:rPr>
      <w:fldChar w:fldCharType="begin"/>
    </w:r>
    <w:r w:rsidRPr="007853CD">
      <w:rPr>
        <w:rStyle w:val="Seitenzahl"/>
        <w:sz w:val="16"/>
        <w:szCs w:val="16"/>
      </w:rPr>
      <w:instrText xml:space="preserve"> </w:instrText>
    </w:r>
    <w:r>
      <w:rPr>
        <w:rStyle w:val="Seitenzahl"/>
        <w:sz w:val="16"/>
        <w:szCs w:val="16"/>
      </w:rPr>
      <w:instrText>PAGE</w:instrText>
    </w:r>
    <w:r w:rsidRPr="007853CD">
      <w:rPr>
        <w:rStyle w:val="Seitenzahl"/>
        <w:sz w:val="16"/>
        <w:szCs w:val="16"/>
      </w:rPr>
      <w:instrText xml:space="preserve"> </w:instrText>
    </w:r>
    <w:r w:rsidRPr="007853CD">
      <w:rPr>
        <w:rStyle w:val="Seitenzahl"/>
        <w:sz w:val="16"/>
        <w:szCs w:val="16"/>
      </w:rPr>
      <w:fldChar w:fldCharType="separate"/>
    </w:r>
    <w:r w:rsidR="00257E67">
      <w:rPr>
        <w:rStyle w:val="Seitenzahl"/>
        <w:noProof/>
        <w:sz w:val="16"/>
        <w:szCs w:val="16"/>
      </w:rPr>
      <w:t>1</w:t>
    </w:r>
    <w:r w:rsidRPr="007853CD">
      <w:rPr>
        <w:rStyle w:val="Seitenzahl"/>
        <w:sz w:val="16"/>
        <w:szCs w:val="16"/>
      </w:rPr>
      <w:fldChar w:fldCharType="end"/>
    </w:r>
    <w:r>
      <w:rPr>
        <w:rStyle w:val="Seitenzahl"/>
        <w:sz w:val="16"/>
        <w:szCs w:val="16"/>
      </w:rPr>
      <w:t xml:space="preserve"> -</w:t>
    </w:r>
  </w:p>
  <w:p w14:paraId="677523E4" w14:textId="77777777" w:rsidR="00FF5C89" w:rsidRDefault="00393752" w:rsidP="00FF5C89">
    <w:pPr>
      <w:pStyle w:val="Fuzeile"/>
      <w:tabs>
        <w:tab w:val="clear" w:pos="4536"/>
        <w:tab w:val="clear" w:pos="9072"/>
      </w:tabs>
      <w:rPr>
        <w:sz w:val="16"/>
        <w:szCs w:val="16"/>
      </w:rPr>
    </w:pPr>
  </w:p>
  <w:tbl>
    <w:tblPr>
      <w:tblW w:w="0" w:type="auto"/>
      <w:tblLook w:val="01E0" w:firstRow="1" w:lastRow="1" w:firstColumn="1" w:lastColumn="1" w:noHBand="0" w:noVBand="0"/>
    </w:tblPr>
    <w:tblGrid>
      <w:gridCol w:w="2835"/>
      <w:gridCol w:w="4820"/>
    </w:tblGrid>
    <w:tr w:rsidR="00FF5C89" w:rsidRPr="00087D9A" w14:paraId="62BEEE61" w14:textId="77777777" w:rsidTr="00460377">
      <w:tc>
        <w:tcPr>
          <w:tcW w:w="2835" w:type="dxa"/>
          <w:shd w:val="clear" w:color="auto" w:fill="auto"/>
          <w:tcMar>
            <w:left w:w="0" w:type="dxa"/>
            <w:right w:w="0" w:type="dxa"/>
          </w:tcMar>
        </w:tcPr>
        <w:p w14:paraId="13EECF60" w14:textId="77777777" w:rsidR="00FF5C89" w:rsidRPr="00087D9A" w:rsidRDefault="00393752" w:rsidP="00E2340B">
          <w:pPr>
            <w:pStyle w:val="Fuzeile"/>
            <w:tabs>
              <w:tab w:val="clear" w:pos="4536"/>
              <w:tab w:val="clear" w:pos="9072"/>
            </w:tabs>
            <w:rPr>
              <w:b/>
              <w:sz w:val="16"/>
              <w:szCs w:val="16"/>
            </w:rPr>
          </w:pPr>
        </w:p>
      </w:tc>
      <w:tc>
        <w:tcPr>
          <w:tcW w:w="4820" w:type="dxa"/>
          <w:shd w:val="clear" w:color="auto" w:fill="auto"/>
          <w:tcMar>
            <w:left w:w="0" w:type="dxa"/>
            <w:right w:w="0" w:type="dxa"/>
          </w:tcMar>
        </w:tcPr>
        <w:p w14:paraId="4B965EC8" w14:textId="77777777" w:rsidR="00FF5C89" w:rsidRPr="00087D9A" w:rsidRDefault="00393752" w:rsidP="00E2340B">
          <w:pPr>
            <w:tabs>
              <w:tab w:val="left" w:pos="3960"/>
            </w:tabs>
            <w:rPr>
              <w:sz w:val="16"/>
              <w:szCs w:val="16"/>
            </w:rPr>
          </w:pPr>
        </w:p>
      </w:tc>
    </w:tr>
  </w:tbl>
  <w:p w14:paraId="51CBE344" w14:textId="77777777" w:rsidR="00FF5C89" w:rsidRDefault="003937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5871F" w14:textId="77777777" w:rsidR="00393752" w:rsidRDefault="00393752" w:rsidP="005E1F60">
      <w:r>
        <w:separator/>
      </w:r>
    </w:p>
  </w:footnote>
  <w:footnote w:type="continuationSeparator" w:id="0">
    <w:p w14:paraId="6251E190" w14:textId="77777777" w:rsidR="00393752" w:rsidRDefault="00393752" w:rsidP="005E1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3366C" w14:textId="35FDEE73" w:rsidR="00FF5C89" w:rsidRPr="00123566" w:rsidRDefault="00C7726B" w:rsidP="00123566">
    <w:pPr>
      <w:pStyle w:val="Kopfzeile"/>
      <w:jc w:val="center"/>
      <w:rPr>
        <w:b/>
        <w:color w:val="AEAAAA" w:themeColor="background2" w:themeShade="BF"/>
        <w:sz w:val="36"/>
      </w:rPr>
    </w:pPr>
    <w:r>
      <w:rPr>
        <w:b/>
        <w:color w:val="AEAAAA" w:themeColor="background2" w:themeShade="BF"/>
        <w:sz w:val="36"/>
      </w:rPr>
      <w:t>Muster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6352"/>
    <w:multiLevelType w:val="hybridMultilevel"/>
    <w:tmpl w:val="F8347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462ED9"/>
    <w:multiLevelType w:val="hybridMultilevel"/>
    <w:tmpl w:val="DC180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EE"/>
    <w:rsid w:val="000166E1"/>
    <w:rsid w:val="00060CF1"/>
    <w:rsid w:val="0006209B"/>
    <w:rsid w:val="000637DC"/>
    <w:rsid w:val="000B7C90"/>
    <w:rsid w:val="000E58F5"/>
    <w:rsid w:val="000F5AA0"/>
    <w:rsid w:val="00123566"/>
    <w:rsid w:val="00131233"/>
    <w:rsid w:val="00236D3B"/>
    <w:rsid w:val="002415E5"/>
    <w:rsid w:val="002446E0"/>
    <w:rsid w:val="00257E67"/>
    <w:rsid w:val="0026228C"/>
    <w:rsid w:val="002A3AE5"/>
    <w:rsid w:val="00354979"/>
    <w:rsid w:val="00393752"/>
    <w:rsid w:val="003A3D98"/>
    <w:rsid w:val="003B5448"/>
    <w:rsid w:val="00445C53"/>
    <w:rsid w:val="004631CB"/>
    <w:rsid w:val="0049143C"/>
    <w:rsid w:val="004C0AEC"/>
    <w:rsid w:val="0052084D"/>
    <w:rsid w:val="00541FB9"/>
    <w:rsid w:val="005E1F60"/>
    <w:rsid w:val="006103F3"/>
    <w:rsid w:val="00705921"/>
    <w:rsid w:val="00765CD4"/>
    <w:rsid w:val="00793531"/>
    <w:rsid w:val="007A2AEE"/>
    <w:rsid w:val="008B2B22"/>
    <w:rsid w:val="008C16F1"/>
    <w:rsid w:val="008E3F50"/>
    <w:rsid w:val="008F3B99"/>
    <w:rsid w:val="00905F65"/>
    <w:rsid w:val="00915148"/>
    <w:rsid w:val="00955BE5"/>
    <w:rsid w:val="009C1C2A"/>
    <w:rsid w:val="00A1708C"/>
    <w:rsid w:val="00A75B93"/>
    <w:rsid w:val="00AA575E"/>
    <w:rsid w:val="00AD5B45"/>
    <w:rsid w:val="00AF7558"/>
    <w:rsid w:val="00BD4370"/>
    <w:rsid w:val="00C1327C"/>
    <w:rsid w:val="00C378B5"/>
    <w:rsid w:val="00C5703D"/>
    <w:rsid w:val="00C731D3"/>
    <w:rsid w:val="00C7726B"/>
    <w:rsid w:val="00CC20D0"/>
    <w:rsid w:val="00CD5972"/>
    <w:rsid w:val="00D61817"/>
    <w:rsid w:val="00D7305A"/>
    <w:rsid w:val="00D84C3B"/>
    <w:rsid w:val="00E01471"/>
    <w:rsid w:val="00E0583D"/>
    <w:rsid w:val="00E16F4D"/>
    <w:rsid w:val="00F41DF0"/>
    <w:rsid w:val="00FB3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9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2AEE"/>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2AEE"/>
    <w:pPr>
      <w:tabs>
        <w:tab w:val="center" w:pos="4536"/>
        <w:tab w:val="right" w:pos="9072"/>
      </w:tabs>
    </w:pPr>
  </w:style>
  <w:style w:type="character" w:customStyle="1" w:styleId="KopfzeileZchn">
    <w:name w:val="Kopfzeile Zchn"/>
    <w:basedOn w:val="Absatz-Standardschriftart"/>
    <w:link w:val="Kopfzeile"/>
    <w:uiPriority w:val="99"/>
    <w:rsid w:val="007A2AEE"/>
    <w:rPr>
      <w:rFonts w:ascii="Arial" w:eastAsia="Times New Roman" w:hAnsi="Arial" w:cs="Times New Roman"/>
      <w:sz w:val="24"/>
      <w:szCs w:val="24"/>
      <w:lang w:eastAsia="de-DE"/>
    </w:rPr>
  </w:style>
  <w:style w:type="paragraph" w:styleId="Fuzeile">
    <w:name w:val="footer"/>
    <w:basedOn w:val="Standard"/>
    <w:link w:val="FuzeileZchn"/>
    <w:unhideWhenUsed/>
    <w:rsid w:val="007A2AEE"/>
    <w:pPr>
      <w:tabs>
        <w:tab w:val="center" w:pos="4536"/>
        <w:tab w:val="right" w:pos="9072"/>
      </w:tabs>
    </w:pPr>
  </w:style>
  <w:style w:type="character" w:customStyle="1" w:styleId="FuzeileZchn">
    <w:name w:val="Fußzeile Zchn"/>
    <w:basedOn w:val="Absatz-Standardschriftart"/>
    <w:link w:val="Fuzeile"/>
    <w:rsid w:val="007A2AEE"/>
    <w:rPr>
      <w:rFonts w:ascii="Arial" w:eastAsia="Times New Roman" w:hAnsi="Arial" w:cs="Times New Roman"/>
      <w:sz w:val="24"/>
      <w:szCs w:val="24"/>
      <w:lang w:eastAsia="de-DE"/>
    </w:rPr>
  </w:style>
  <w:style w:type="character" w:styleId="Seitenzahl">
    <w:name w:val="page number"/>
    <w:basedOn w:val="Absatz-Standardschriftart"/>
    <w:rsid w:val="007A2AEE"/>
  </w:style>
  <w:style w:type="paragraph" w:styleId="NurText">
    <w:name w:val="Plain Text"/>
    <w:basedOn w:val="Standard"/>
    <w:link w:val="NurTextZchn"/>
    <w:uiPriority w:val="99"/>
    <w:unhideWhenUsed/>
    <w:rsid w:val="007A2AEE"/>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A2AEE"/>
    <w:rPr>
      <w:rFonts w:ascii="Calibri" w:hAnsi="Calibri"/>
      <w:szCs w:val="21"/>
    </w:rPr>
  </w:style>
  <w:style w:type="character" w:styleId="Hyperlink">
    <w:name w:val="Hyperlink"/>
    <w:basedOn w:val="Absatz-Standardschriftart"/>
    <w:uiPriority w:val="99"/>
    <w:unhideWhenUsed/>
    <w:rsid w:val="00D61817"/>
    <w:rPr>
      <w:color w:val="0563C1" w:themeColor="hyperlink"/>
      <w:u w:val="single"/>
    </w:rPr>
  </w:style>
  <w:style w:type="paragraph" w:styleId="Sprechblasentext">
    <w:name w:val="Balloon Text"/>
    <w:basedOn w:val="Standard"/>
    <w:link w:val="SprechblasentextZchn"/>
    <w:uiPriority w:val="99"/>
    <w:semiHidden/>
    <w:unhideWhenUsed/>
    <w:rsid w:val="00BD43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370"/>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0166E1"/>
    <w:rPr>
      <w:sz w:val="16"/>
      <w:szCs w:val="16"/>
    </w:rPr>
  </w:style>
  <w:style w:type="paragraph" w:styleId="Kommentartext">
    <w:name w:val="annotation text"/>
    <w:basedOn w:val="Standard"/>
    <w:link w:val="KommentartextZchn"/>
    <w:uiPriority w:val="99"/>
    <w:semiHidden/>
    <w:unhideWhenUsed/>
    <w:rsid w:val="000166E1"/>
    <w:rPr>
      <w:sz w:val="20"/>
      <w:szCs w:val="20"/>
    </w:rPr>
  </w:style>
  <w:style w:type="character" w:customStyle="1" w:styleId="KommentartextZchn">
    <w:name w:val="Kommentartext Zchn"/>
    <w:basedOn w:val="Absatz-Standardschriftart"/>
    <w:link w:val="Kommentartext"/>
    <w:uiPriority w:val="99"/>
    <w:semiHidden/>
    <w:rsid w:val="000166E1"/>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166E1"/>
    <w:rPr>
      <w:b/>
      <w:bCs/>
    </w:rPr>
  </w:style>
  <w:style w:type="character" w:customStyle="1" w:styleId="KommentarthemaZchn">
    <w:name w:val="Kommentarthema Zchn"/>
    <w:basedOn w:val="KommentartextZchn"/>
    <w:link w:val="Kommentarthema"/>
    <w:uiPriority w:val="99"/>
    <w:semiHidden/>
    <w:rsid w:val="000166E1"/>
    <w:rPr>
      <w:rFonts w:ascii="Arial" w:eastAsia="Times New Roman" w:hAnsi="Arial"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2AEE"/>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2AEE"/>
    <w:pPr>
      <w:tabs>
        <w:tab w:val="center" w:pos="4536"/>
        <w:tab w:val="right" w:pos="9072"/>
      </w:tabs>
    </w:pPr>
  </w:style>
  <w:style w:type="character" w:customStyle="1" w:styleId="KopfzeileZchn">
    <w:name w:val="Kopfzeile Zchn"/>
    <w:basedOn w:val="Absatz-Standardschriftart"/>
    <w:link w:val="Kopfzeile"/>
    <w:uiPriority w:val="99"/>
    <w:rsid w:val="007A2AEE"/>
    <w:rPr>
      <w:rFonts w:ascii="Arial" w:eastAsia="Times New Roman" w:hAnsi="Arial" w:cs="Times New Roman"/>
      <w:sz w:val="24"/>
      <w:szCs w:val="24"/>
      <w:lang w:eastAsia="de-DE"/>
    </w:rPr>
  </w:style>
  <w:style w:type="paragraph" w:styleId="Fuzeile">
    <w:name w:val="footer"/>
    <w:basedOn w:val="Standard"/>
    <w:link w:val="FuzeileZchn"/>
    <w:unhideWhenUsed/>
    <w:rsid w:val="007A2AEE"/>
    <w:pPr>
      <w:tabs>
        <w:tab w:val="center" w:pos="4536"/>
        <w:tab w:val="right" w:pos="9072"/>
      </w:tabs>
    </w:pPr>
  </w:style>
  <w:style w:type="character" w:customStyle="1" w:styleId="FuzeileZchn">
    <w:name w:val="Fußzeile Zchn"/>
    <w:basedOn w:val="Absatz-Standardschriftart"/>
    <w:link w:val="Fuzeile"/>
    <w:rsid w:val="007A2AEE"/>
    <w:rPr>
      <w:rFonts w:ascii="Arial" w:eastAsia="Times New Roman" w:hAnsi="Arial" w:cs="Times New Roman"/>
      <w:sz w:val="24"/>
      <w:szCs w:val="24"/>
      <w:lang w:eastAsia="de-DE"/>
    </w:rPr>
  </w:style>
  <w:style w:type="character" w:styleId="Seitenzahl">
    <w:name w:val="page number"/>
    <w:basedOn w:val="Absatz-Standardschriftart"/>
    <w:rsid w:val="007A2AEE"/>
  </w:style>
  <w:style w:type="paragraph" w:styleId="NurText">
    <w:name w:val="Plain Text"/>
    <w:basedOn w:val="Standard"/>
    <w:link w:val="NurTextZchn"/>
    <w:uiPriority w:val="99"/>
    <w:unhideWhenUsed/>
    <w:rsid w:val="007A2AEE"/>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A2AEE"/>
    <w:rPr>
      <w:rFonts w:ascii="Calibri" w:hAnsi="Calibri"/>
      <w:szCs w:val="21"/>
    </w:rPr>
  </w:style>
  <w:style w:type="character" w:styleId="Hyperlink">
    <w:name w:val="Hyperlink"/>
    <w:basedOn w:val="Absatz-Standardschriftart"/>
    <w:uiPriority w:val="99"/>
    <w:unhideWhenUsed/>
    <w:rsid w:val="00D61817"/>
    <w:rPr>
      <w:color w:val="0563C1" w:themeColor="hyperlink"/>
      <w:u w:val="single"/>
    </w:rPr>
  </w:style>
  <w:style w:type="paragraph" w:styleId="Sprechblasentext">
    <w:name w:val="Balloon Text"/>
    <w:basedOn w:val="Standard"/>
    <w:link w:val="SprechblasentextZchn"/>
    <w:uiPriority w:val="99"/>
    <w:semiHidden/>
    <w:unhideWhenUsed/>
    <w:rsid w:val="00BD43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370"/>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0166E1"/>
    <w:rPr>
      <w:sz w:val="16"/>
      <w:szCs w:val="16"/>
    </w:rPr>
  </w:style>
  <w:style w:type="paragraph" w:styleId="Kommentartext">
    <w:name w:val="annotation text"/>
    <w:basedOn w:val="Standard"/>
    <w:link w:val="KommentartextZchn"/>
    <w:uiPriority w:val="99"/>
    <w:semiHidden/>
    <w:unhideWhenUsed/>
    <w:rsid w:val="000166E1"/>
    <w:rPr>
      <w:sz w:val="20"/>
      <w:szCs w:val="20"/>
    </w:rPr>
  </w:style>
  <w:style w:type="character" w:customStyle="1" w:styleId="KommentartextZchn">
    <w:name w:val="Kommentartext Zchn"/>
    <w:basedOn w:val="Absatz-Standardschriftart"/>
    <w:link w:val="Kommentartext"/>
    <w:uiPriority w:val="99"/>
    <w:semiHidden/>
    <w:rsid w:val="000166E1"/>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166E1"/>
    <w:rPr>
      <w:b/>
      <w:bCs/>
    </w:rPr>
  </w:style>
  <w:style w:type="character" w:customStyle="1" w:styleId="KommentarthemaZchn">
    <w:name w:val="Kommentarthema Zchn"/>
    <w:basedOn w:val="KommentartextZchn"/>
    <w:link w:val="Kommentarthema"/>
    <w:uiPriority w:val="99"/>
    <w:semiHidden/>
    <w:rsid w:val="000166E1"/>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ndesrecht.rlp.de/bsrp/document/jlr-DSGRP2018rahme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Hies, Markus (MWG)</dc:creator>
  <cp:lastModifiedBy>Jan Matthias Hesse</cp:lastModifiedBy>
  <cp:revision>2</cp:revision>
  <cp:lastPrinted>2022-02-22T07:48:00Z</cp:lastPrinted>
  <dcterms:created xsi:type="dcterms:W3CDTF">2022-03-09T16:24:00Z</dcterms:created>
  <dcterms:modified xsi:type="dcterms:W3CDTF">2022-03-09T16:24:00Z</dcterms:modified>
</cp:coreProperties>
</file>