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AC" w:rsidRPr="006649AC" w:rsidRDefault="006649AC" w:rsidP="00B77741">
      <w:pPr>
        <w:rPr>
          <w:b/>
          <w:sz w:val="28"/>
          <w:szCs w:val="28"/>
        </w:rPr>
      </w:pPr>
      <w:r w:rsidRPr="006649AC">
        <w:rPr>
          <w:b/>
          <w:sz w:val="28"/>
          <w:szCs w:val="28"/>
        </w:rPr>
        <w:t xml:space="preserve">Muster-Widerspruch gegen Schreiben des Gesundheitsamtes zur Vorlage eines Nachweises nach § 20a </w:t>
      </w:r>
      <w:r w:rsidR="00745419">
        <w:rPr>
          <w:b/>
          <w:sz w:val="28"/>
          <w:szCs w:val="28"/>
        </w:rPr>
        <w:t xml:space="preserve">Abs. </w:t>
      </w:r>
      <w:r w:rsidRPr="006649AC">
        <w:rPr>
          <w:b/>
          <w:sz w:val="28"/>
          <w:szCs w:val="28"/>
        </w:rPr>
        <w:t xml:space="preserve">2 S. 1 IfSG </w:t>
      </w:r>
    </w:p>
    <w:p w:rsidR="006649AC" w:rsidRDefault="006649AC" w:rsidP="00B77741">
      <w:pPr>
        <w:rPr>
          <w:b/>
        </w:rPr>
      </w:pPr>
    </w:p>
    <w:p w:rsidR="006649AC" w:rsidRPr="006649AC" w:rsidRDefault="003B51A1" w:rsidP="00B77741">
      <w:pPr>
        <w:rPr>
          <w:b/>
        </w:rPr>
      </w:pPr>
      <w:r>
        <w:rPr>
          <w:b/>
          <w:i/>
        </w:rPr>
        <w:t>(passend</w:t>
      </w:r>
      <w:r w:rsidR="006649AC" w:rsidRPr="006649AC">
        <w:rPr>
          <w:b/>
          <w:i/>
        </w:rPr>
        <w:t xml:space="preserve"> für Bundesländer, die ein Widerspruchsverfahren </w:t>
      </w:r>
      <w:r>
        <w:rPr>
          <w:b/>
          <w:i/>
        </w:rPr>
        <w:t>im Bereich des Infektion</w:t>
      </w:r>
      <w:r>
        <w:rPr>
          <w:b/>
          <w:i/>
        </w:rPr>
        <w:t>s</w:t>
      </w:r>
      <w:r>
        <w:rPr>
          <w:b/>
          <w:i/>
        </w:rPr>
        <w:t xml:space="preserve">schutzgesetzes (IfSG) </w:t>
      </w:r>
      <w:r w:rsidR="006649AC" w:rsidRPr="006649AC">
        <w:rPr>
          <w:b/>
          <w:i/>
        </w:rPr>
        <w:t>vorsehen und ein solches nicht abgeschafft haben</w:t>
      </w:r>
      <w:r w:rsidR="007D011F">
        <w:rPr>
          <w:rStyle w:val="Funotenzeichen"/>
          <w:b/>
          <w:i/>
        </w:rPr>
        <w:footnoteReference w:id="1"/>
      </w:r>
      <w:r w:rsidR="006649AC" w:rsidRPr="006649AC">
        <w:rPr>
          <w:b/>
          <w:i/>
        </w:rPr>
        <w:t>)</w:t>
      </w:r>
      <w:r w:rsidR="006649AC">
        <w:rPr>
          <w:b/>
        </w:rPr>
        <w:t xml:space="preserve"> </w:t>
      </w:r>
    </w:p>
    <w:p w:rsidR="006649AC" w:rsidRDefault="006649AC" w:rsidP="00B77741"/>
    <w:p w:rsidR="006649AC" w:rsidRDefault="006649AC" w:rsidP="00B77741"/>
    <w:p w:rsidR="006649AC" w:rsidRDefault="007D7F6A" w:rsidP="00B77741">
      <w:r>
        <w:t>Stadt / Landkreis ……….</w:t>
      </w:r>
    </w:p>
    <w:p w:rsidR="00B77741" w:rsidRPr="00B77741" w:rsidRDefault="00B77741" w:rsidP="00B77741">
      <w:r>
        <w:t xml:space="preserve">Gesundheitsamt </w:t>
      </w:r>
    </w:p>
    <w:p w:rsidR="00B77741" w:rsidRDefault="006649AC">
      <w:r>
        <w:t>……….</w:t>
      </w:r>
    </w:p>
    <w:p w:rsidR="00B77741" w:rsidRDefault="00B77741"/>
    <w:p w:rsidR="00B77741" w:rsidRDefault="00B77741" w:rsidP="00B77741">
      <w:pPr>
        <w:spacing w:before="120" w:after="120" w:line="360" w:lineRule="auto"/>
      </w:pPr>
      <w:r>
        <w:t xml:space="preserve">Sehr geehrte Damen und Herren, </w:t>
      </w:r>
    </w:p>
    <w:p w:rsidR="00A77625" w:rsidRDefault="00B77741" w:rsidP="00B77741">
      <w:pPr>
        <w:spacing w:before="120" w:after="120" w:line="360" w:lineRule="auto"/>
        <w:jc w:val="both"/>
      </w:pPr>
      <w:r>
        <w:t xml:space="preserve">gegen Ihren Bescheid vom </w:t>
      </w:r>
      <w:r>
        <w:fldChar w:fldCharType="begin">
          <w:ffData>
            <w:name w:val="Text1"/>
            <w:enabled/>
            <w:calcOnExit w:val="0"/>
            <w:textInput>
              <w:default w:val="..........................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..........................</w:t>
      </w:r>
      <w:r>
        <w:fldChar w:fldCharType="end"/>
      </w:r>
      <w:bookmarkEnd w:id="0"/>
      <w:r>
        <w:t xml:space="preserve"> zur Vorlage ei</w:t>
      </w:r>
      <w:r w:rsidR="00A77625">
        <w:t>nes Nachweises nach § 20a Abs. 2</w:t>
      </w:r>
      <w:r>
        <w:t xml:space="preserve"> Satz 1 IfSG </w:t>
      </w:r>
      <w:r w:rsidR="00A77625">
        <w:t xml:space="preserve">(Anforderung eines Nachweises auf Grundlage von § 20 Abs. 5 S. 1 IfSG) </w:t>
      </w:r>
      <w:r>
        <w:t xml:space="preserve">lege ich hiermit </w:t>
      </w:r>
    </w:p>
    <w:p w:rsidR="00A77625" w:rsidRPr="00B77741" w:rsidRDefault="00B77741" w:rsidP="00E3002C">
      <w:pPr>
        <w:spacing w:before="120" w:after="120" w:line="360" w:lineRule="auto"/>
        <w:jc w:val="center"/>
        <w:rPr>
          <w:b/>
        </w:rPr>
      </w:pPr>
      <w:r w:rsidRPr="00B77741">
        <w:rPr>
          <w:b/>
        </w:rPr>
        <w:t>W</w:t>
      </w:r>
      <w:r>
        <w:rPr>
          <w:b/>
        </w:rPr>
        <w:t xml:space="preserve"> </w:t>
      </w:r>
      <w:r w:rsidRPr="00B77741">
        <w:rPr>
          <w:b/>
        </w:rPr>
        <w:t>i</w:t>
      </w:r>
      <w:r>
        <w:rPr>
          <w:b/>
        </w:rPr>
        <w:t xml:space="preserve"> </w:t>
      </w:r>
      <w:r w:rsidRPr="00B77741">
        <w:rPr>
          <w:b/>
        </w:rPr>
        <w:t>d</w:t>
      </w:r>
      <w:r>
        <w:rPr>
          <w:b/>
        </w:rPr>
        <w:t xml:space="preserve"> </w:t>
      </w:r>
      <w:r w:rsidRPr="00B77741">
        <w:rPr>
          <w:b/>
        </w:rPr>
        <w:t>e</w:t>
      </w:r>
      <w:r>
        <w:rPr>
          <w:b/>
        </w:rPr>
        <w:t xml:space="preserve"> </w:t>
      </w:r>
      <w:r w:rsidRPr="00B77741">
        <w:rPr>
          <w:b/>
        </w:rPr>
        <w:t>r</w:t>
      </w:r>
      <w:r>
        <w:rPr>
          <w:b/>
        </w:rPr>
        <w:t xml:space="preserve"> </w:t>
      </w:r>
      <w:r w:rsidRPr="00B77741">
        <w:rPr>
          <w:b/>
        </w:rPr>
        <w:t>s</w:t>
      </w:r>
      <w:r>
        <w:rPr>
          <w:b/>
        </w:rPr>
        <w:t xml:space="preserve"> </w:t>
      </w:r>
      <w:r w:rsidRPr="00B77741">
        <w:rPr>
          <w:b/>
        </w:rPr>
        <w:t>p</w:t>
      </w:r>
      <w:r>
        <w:rPr>
          <w:b/>
        </w:rPr>
        <w:t xml:space="preserve"> </w:t>
      </w:r>
      <w:r w:rsidRPr="00B77741">
        <w:rPr>
          <w:b/>
        </w:rPr>
        <w:t>r</w:t>
      </w:r>
      <w:r>
        <w:rPr>
          <w:b/>
        </w:rPr>
        <w:t xml:space="preserve"> </w:t>
      </w:r>
      <w:r w:rsidRPr="00B77741">
        <w:rPr>
          <w:b/>
        </w:rPr>
        <w:t>u</w:t>
      </w:r>
      <w:r>
        <w:rPr>
          <w:b/>
        </w:rPr>
        <w:t xml:space="preserve"> </w:t>
      </w:r>
      <w:r w:rsidRPr="00B77741">
        <w:rPr>
          <w:b/>
        </w:rPr>
        <w:t>c</w:t>
      </w:r>
      <w:r>
        <w:rPr>
          <w:b/>
        </w:rPr>
        <w:t xml:space="preserve"> </w:t>
      </w:r>
      <w:r w:rsidRPr="00B77741">
        <w:rPr>
          <w:b/>
        </w:rPr>
        <w:t>h</w:t>
      </w:r>
    </w:p>
    <w:p w:rsidR="00B77741" w:rsidRDefault="00B77741" w:rsidP="00B77741">
      <w:pPr>
        <w:spacing w:before="120" w:after="120" w:line="360" w:lineRule="auto"/>
        <w:jc w:val="both"/>
      </w:pPr>
      <w:r>
        <w:t xml:space="preserve">ein. </w:t>
      </w:r>
    </w:p>
    <w:p w:rsidR="0092056E" w:rsidRDefault="00B77741" w:rsidP="00B77741">
      <w:pPr>
        <w:spacing w:before="120" w:after="120" w:line="360" w:lineRule="auto"/>
        <w:jc w:val="both"/>
      </w:pPr>
      <w:r>
        <w:t>Ich betrachte die gesetzlichen Regelungen zur einrichtungsbezogenen Impfpflicht nach §20a IfSG als verfassungswidrig. Ich nehme hierzu Bezug auf das verfassungsrechtliche Gutac</w:t>
      </w:r>
      <w:r>
        <w:t>h</w:t>
      </w:r>
      <w:r>
        <w:t xml:space="preserve">ten von </w:t>
      </w:r>
      <w:r w:rsidR="00A77625" w:rsidRPr="00A77625">
        <w:t xml:space="preserve">Prof. Dr. jur. habil. Dr. </w:t>
      </w:r>
      <w:proofErr w:type="spellStart"/>
      <w:r w:rsidR="00A77625" w:rsidRPr="00A77625">
        <w:t>rer</w:t>
      </w:r>
      <w:proofErr w:type="spellEnd"/>
      <w:r w:rsidR="00A77625" w:rsidRPr="00A77625">
        <w:t>. nat. Volker Boehme-</w:t>
      </w:r>
      <w:proofErr w:type="spellStart"/>
      <w:r w:rsidR="00A77625" w:rsidRPr="00A77625">
        <w:t>Neßler</w:t>
      </w:r>
      <w:proofErr w:type="spellEnd"/>
      <w:r w:rsidR="00A77625" w:rsidRPr="00A77625">
        <w:t>, Lehrstuhl für Öffentliches Recht an der Carl von Os</w:t>
      </w:r>
      <w:r w:rsidR="00A77625">
        <w:t>sietzky Universität Oldenburg</w:t>
      </w:r>
      <w:r>
        <w:t xml:space="preserve">. Das Gutachten ist hier abrufbar: </w:t>
      </w:r>
    </w:p>
    <w:p w:rsidR="0092056E" w:rsidRPr="0092056E" w:rsidRDefault="00B912B4" w:rsidP="00B77741">
      <w:pPr>
        <w:spacing w:before="120" w:after="120" w:line="360" w:lineRule="auto"/>
        <w:jc w:val="both"/>
        <w:rPr>
          <w:sz w:val="16"/>
          <w:szCs w:val="16"/>
        </w:rPr>
      </w:pPr>
      <w:hyperlink r:id="rId7" w:history="1">
        <w:r w:rsidR="0092056E" w:rsidRPr="0092056E">
          <w:rPr>
            <w:rStyle w:val="Hyperlink"/>
            <w:sz w:val="16"/>
            <w:szCs w:val="16"/>
          </w:rPr>
          <w:t>https://individuelle-impfentscheidung.de/fileadmin/Downloads/Rechtsgutachten_einrichtungsbezogene_Impfpflicht.pdf</w:t>
        </w:r>
      </w:hyperlink>
    </w:p>
    <w:p w:rsidR="00A663B6" w:rsidRDefault="00B77741" w:rsidP="00B77741">
      <w:pPr>
        <w:spacing w:before="120" w:after="120" w:line="360" w:lineRule="auto"/>
        <w:jc w:val="both"/>
      </w:pPr>
      <w:r>
        <w:t>Die Darstellung in diesem verfassungsrecht</w:t>
      </w:r>
      <w:r w:rsidR="00A663B6">
        <w:t>lichen Gutachten mache ich voll</w:t>
      </w:r>
      <w:r>
        <w:t>umfänglich zum Gegenstand meiner Begründung</w:t>
      </w:r>
      <w:r w:rsidR="00A663B6">
        <w:t xml:space="preserve"> dieses Widerspruchs. </w:t>
      </w:r>
    </w:p>
    <w:p w:rsidR="00B77741" w:rsidRDefault="00B77741" w:rsidP="00B77741">
      <w:pPr>
        <w:spacing w:before="120" w:after="120" w:line="360" w:lineRule="auto"/>
        <w:jc w:val="both"/>
      </w:pPr>
      <w:r>
        <w:t>Ich gehe davon aus, dass dieser Widerspruch aufschiebende Wirkung entfaltet. Soweit § 20a Abs. 5 Satz 4 IfSG regelt, dass Widerspruch und Anfechtungsklage keine aufschiebende Wirkung entfalten, betrifft dies lediglich Anordnungen einer körperlichen Untersuchung b</w:t>
      </w:r>
      <w:r>
        <w:t>e</w:t>
      </w:r>
      <w:r>
        <w:t xml:space="preserve">ziehungsweise </w:t>
      </w:r>
      <w:r w:rsidR="00A663B6">
        <w:t xml:space="preserve">die </w:t>
      </w:r>
      <w:r>
        <w:t xml:space="preserve">Verhängung von Tätigkeits- und Betretungsverboten. </w:t>
      </w:r>
    </w:p>
    <w:p w:rsidR="00B77741" w:rsidRDefault="00B77741" w:rsidP="00B77741">
      <w:pPr>
        <w:spacing w:before="120" w:after="120" w:line="360" w:lineRule="auto"/>
        <w:jc w:val="both"/>
      </w:pPr>
      <w:r>
        <w:t xml:space="preserve">Somit bleibt es in Bezug auf die hiesige </w:t>
      </w:r>
      <w:r w:rsidR="00B66F36">
        <w:t xml:space="preserve">angefochtene </w:t>
      </w:r>
      <w:r>
        <w:t xml:space="preserve">Verfügung </w:t>
      </w:r>
      <w:r w:rsidR="006649AC">
        <w:t xml:space="preserve">– die mit der Anforderung </w:t>
      </w:r>
      <w:r>
        <w:t>zur Vorlage eines Nachweis</w:t>
      </w:r>
      <w:r w:rsidR="006649AC">
        <w:t>es verbunden mit einer konkreten Fristsetzung und als Anknü</w:t>
      </w:r>
      <w:r w:rsidR="006649AC">
        <w:t>p</w:t>
      </w:r>
      <w:r w:rsidR="006649AC">
        <w:t>fungspunkt für weitere Sanktionen, z.B. Erlass eines Bußgeldbescheides, als belastender</w:t>
      </w:r>
      <w:r>
        <w:t xml:space="preserve"> Verwaltungsakt </w:t>
      </w:r>
      <w:r w:rsidR="006649AC">
        <w:t xml:space="preserve">zu qualifizieren ist - </w:t>
      </w:r>
      <w:r>
        <w:t>bei der allgemeinen Regelung, wonach ein Widerspruch a</w:t>
      </w:r>
      <w:r w:rsidR="00DB770B">
        <w:t xml:space="preserve">ufschiebende Wirkung entfaltet (§ 80 Abs. 1 VwGO). </w:t>
      </w:r>
      <w:r w:rsidR="00E26039">
        <w:t xml:space="preserve">Auch das OVG Sachsen-Anhalt geht in seinem </w:t>
      </w:r>
      <w:r w:rsidR="00E26039" w:rsidRPr="00E26039">
        <w:t>Beschluss vom 21.10.2021 - 3 M 134/21</w:t>
      </w:r>
      <w:r w:rsidR="00E26039">
        <w:t xml:space="preserve"> ersichtlich von der Verwaltungsakts-Qualität einer solchen behördlichen Aufforderung zur Vorlage eines Immunitätsnachweises aus. </w:t>
      </w:r>
    </w:p>
    <w:p w:rsidR="00B77741" w:rsidRDefault="00B77741" w:rsidP="00B77741">
      <w:pPr>
        <w:spacing w:before="120" w:after="120" w:line="360" w:lineRule="auto"/>
        <w:jc w:val="both"/>
      </w:pPr>
      <w:r>
        <w:lastRenderedPageBreak/>
        <w:t>Gegen die gesetzlichen Regelungen der einrichtungsbezogenen Impf- und Nachweispflicht nach §20a IfSG sind bekanntlich weiterhin Verfassungsbeschwerden vor dem Bundesve</w:t>
      </w:r>
      <w:r>
        <w:t>r</w:t>
      </w:r>
      <w:r>
        <w:t xml:space="preserve">fassungsgericht anhängig, unter anderem zu Aktenzeichen 1 </w:t>
      </w:r>
      <w:proofErr w:type="spellStart"/>
      <w:r>
        <w:t>BvR</w:t>
      </w:r>
      <w:proofErr w:type="spellEnd"/>
      <w:r>
        <w:t xml:space="preserve"> 2649/21 sowie zu Akte</w:t>
      </w:r>
      <w:r>
        <w:t>n</w:t>
      </w:r>
      <w:r>
        <w:t xml:space="preserve">zeichen 1 </w:t>
      </w:r>
      <w:proofErr w:type="spellStart"/>
      <w:r w:rsidRPr="00B77741">
        <w:t>BvR</w:t>
      </w:r>
      <w:proofErr w:type="spellEnd"/>
      <w:r w:rsidRPr="00B77741">
        <w:t xml:space="preserve"> 304/22</w:t>
      </w:r>
      <w:r>
        <w:t>.</w:t>
      </w:r>
    </w:p>
    <w:p w:rsidR="0092056E" w:rsidRDefault="0092056E" w:rsidP="00B77741">
      <w:pPr>
        <w:spacing w:before="120" w:after="120" w:line="360" w:lineRule="auto"/>
        <w:jc w:val="both"/>
      </w:pPr>
      <w:r>
        <w:t xml:space="preserve">Zwar hat das Bundesverfassungsgericht mit Beschluss vom 10.02.2022 einen Eilantrag  </w:t>
      </w:r>
      <w:r w:rsidRPr="0092056E">
        <w:t>zur Außervollzugsetzung der „einrichtungs- und unternehmensbezogenen Nachweispflicht" nach § 20a Infektionsschutzgesetz</w:t>
      </w:r>
      <w:r>
        <w:t xml:space="preserve"> abgelehnt. Gleichzeitig hat das Bundesverfassungsgericht aber auch geäußert, dass die Verfassungsbeschwerden nicht offensichtlich unbegründet sind. </w:t>
      </w:r>
    </w:p>
    <w:p w:rsidR="0092056E" w:rsidRDefault="0092056E" w:rsidP="00B77741">
      <w:pPr>
        <w:spacing w:before="120" w:after="120" w:line="360" w:lineRule="auto"/>
        <w:jc w:val="both"/>
      </w:pPr>
      <w:r>
        <w:t xml:space="preserve">Insbesondere </w:t>
      </w:r>
      <w:proofErr w:type="spellStart"/>
      <w:r>
        <w:t>heisst</w:t>
      </w:r>
      <w:proofErr w:type="spellEnd"/>
      <w:r>
        <w:t xml:space="preserve"> es in dem Beschluss des Bundesverfassungsgerichts</w:t>
      </w:r>
      <w:r w:rsidR="00B66F36">
        <w:t xml:space="preserve"> vom 10.02.2022</w:t>
      </w:r>
      <w:r>
        <w:t>:</w:t>
      </w:r>
    </w:p>
    <w:p w:rsidR="0092056E" w:rsidRPr="0092056E" w:rsidRDefault="0092056E" w:rsidP="00B77741">
      <w:pPr>
        <w:spacing w:before="120" w:after="120" w:line="360" w:lineRule="auto"/>
        <w:jc w:val="both"/>
        <w:rPr>
          <w:i/>
          <w:sz w:val="20"/>
          <w:szCs w:val="20"/>
        </w:rPr>
      </w:pPr>
      <w:r>
        <w:t xml:space="preserve"> „</w:t>
      </w:r>
      <w:r w:rsidRPr="0092056E">
        <w:rPr>
          <w:i/>
          <w:sz w:val="20"/>
          <w:szCs w:val="20"/>
        </w:rPr>
        <w:t>Es bestehen aber jedenfalls Zweifel an der Verfassungsmäßigkeit der in § 20a IfSG gewählten g</w:t>
      </w:r>
      <w:r w:rsidRPr="0092056E">
        <w:rPr>
          <w:i/>
          <w:sz w:val="20"/>
          <w:szCs w:val="20"/>
        </w:rPr>
        <w:t>e</w:t>
      </w:r>
      <w:r w:rsidRPr="0092056E">
        <w:rPr>
          <w:i/>
          <w:sz w:val="20"/>
          <w:szCs w:val="20"/>
        </w:rPr>
        <w:t>setzlichen Regelungstechnik einer doppelten dynamischen Verweisung, da die Vorschrift auf die C</w:t>
      </w:r>
      <w:r w:rsidRPr="0092056E">
        <w:rPr>
          <w:i/>
          <w:sz w:val="20"/>
          <w:szCs w:val="20"/>
        </w:rPr>
        <w:t>O</w:t>
      </w:r>
      <w:r w:rsidRPr="0092056E">
        <w:rPr>
          <w:i/>
          <w:sz w:val="20"/>
          <w:szCs w:val="20"/>
        </w:rPr>
        <w:t>VID-19-Schutzmaßnahmen-Ausnahmenverordnung verweist, die ihrerseits wiederum auf Internetse</w:t>
      </w:r>
      <w:r w:rsidRPr="0092056E">
        <w:rPr>
          <w:i/>
          <w:sz w:val="20"/>
          <w:szCs w:val="20"/>
        </w:rPr>
        <w:t>i</w:t>
      </w:r>
      <w:r w:rsidRPr="0092056E">
        <w:rPr>
          <w:i/>
          <w:sz w:val="20"/>
          <w:szCs w:val="20"/>
        </w:rPr>
        <w:t>ten des Paul-Ehrlich-Instituts und des Robert Koch-Instituts verweist. Die abschließende Prüfung der Verfassungsmäßigkeit bleibt jedoch dem Hauptsacheverfahren vorbehalten.</w:t>
      </w:r>
      <w:r>
        <w:rPr>
          <w:i/>
          <w:sz w:val="20"/>
          <w:szCs w:val="20"/>
        </w:rPr>
        <w:t>“</w:t>
      </w:r>
    </w:p>
    <w:p w:rsidR="0092056E" w:rsidRDefault="0092056E" w:rsidP="00B77741">
      <w:pPr>
        <w:spacing w:before="120" w:after="120" w:line="360" w:lineRule="auto"/>
        <w:jc w:val="both"/>
      </w:pPr>
      <w:r>
        <w:t xml:space="preserve">Der Gesetzgeber hat die hier monierte Regelung </w:t>
      </w:r>
      <w:r w:rsidR="00993987">
        <w:t xml:space="preserve">zwar mittlerweile geändert, aber </w:t>
      </w:r>
      <w:r>
        <w:t xml:space="preserve">erst nach dem 15.03.2022 und damit nach der </w:t>
      </w:r>
      <w:r w:rsidR="00993987">
        <w:t>Scharfschaltung der Impfpflicht. Die Grundpflicht</w:t>
      </w:r>
      <w:r w:rsidR="00711BBE">
        <w:t xml:space="preserve">en des § 20a Abs. 1 S. 1 und Abs. 2 S.1 IfSG, die jeweils auf das Datum des </w:t>
      </w:r>
      <w:r w:rsidR="00993987">
        <w:t>15.03.2022</w:t>
      </w:r>
      <w:r w:rsidR="00711BBE">
        <w:t xml:space="preserve"> abstellen, </w:t>
      </w:r>
      <w:r w:rsidR="00993987">
        <w:t xml:space="preserve"> war</w:t>
      </w:r>
      <w:r w:rsidR="00711BBE">
        <w:t>en</w:t>
      </w:r>
      <w:r w:rsidR="00993987">
        <w:t xml:space="preserve"> somit zu diesem Zeitpunkt </w:t>
      </w:r>
      <w:r w:rsidR="00711BBE">
        <w:t xml:space="preserve">weiterhin </w:t>
      </w:r>
      <w:r w:rsidR="00745419">
        <w:t xml:space="preserve">(mutmaßlich) </w:t>
      </w:r>
      <w:r w:rsidR="00993987">
        <w:t xml:space="preserve">verfassungswidrig. </w:t>
      </w:r>
    </w:p>
    <w:p w:rsidR="00993987" w:rsidRDefault="00993987" w:rsidP="00B77741">
      <w:pPr>
        <w:spacing w:before="120" w:after="120" w:line="360" w:lineRule="auto"/>
        <w:jc w:val="both"/>
      </w:pPr>
      <w:r>
        <w:t xml:space="preserve">Auch zahlreiche Verwaltungsgerichte haben zur parallelen Thematik des </w:t>
      </w:r>
      <w:proofErr w:type="spellStart"/>
      <w:r>
        <w:t>Genesenenstatus</w:t>
      </w:r>
      <w:proofErr w:type="spellEnd"/>
      <w:r>
        <w:t xml:space="preserve"> diese </w:t>
      </w:r>
      <w:r w:rsidR="00B66F36">
        <w:t xml:space="preserve">am 15.03.2022 geltende </w:t>
      </w:r>
      <w:r w:rsidR="00DD730D">
        <w:t>Regelung der sog. „</w:t>
      </w:r>
      <w:r>
        <w:t>doppelte dynamische Verweisung</w:t>
      </w:r>
      <w:r w:rsidR="00DD730D">
        <w:t>“</w:t>
      </w:r>
      <w:r>
        <w:t xml:space="preserve"> b</w:t>
      </w:r>
      <w:r>
        <w:t>e</w:t>
      </w:r>
      <w:r>
        <w:t>kanntlich ebenfalls als verfassungswidrig einge</w:t>
      </w:r>
      <w:r w:rsidR="00B66F36">
        <w:t xml:space="preserve">stuft: </w:t>
      </w:r>
      <w:r w:rsidR="00B66F36" w:rsidRPr="00B66F36">
        <w:t xml:space="preserve">VG Ansbach, </w:t>
      </w:r>
      <w:proofErr w:type="spellStart"/>
      <w:r w:rsidR="00B66F36" w:rsidRPr="00B66F36">
        <w:t>B.v</w:t>
      </w:r>
      <w:proofErr w:type="spellEnd"/>
      <w:r w:rsidR="00B66F36" w:rsidRPr="00B66F36">
        <w:t xml:space="preserve">. 11.2.2022 - AN 18 S 22.00234; VG Osnabrück, </w:t>
      </w:r>
      <w:proofErr w:type="spellStart"/>
      <w:r w:rsidR="00B66F36" w:rsidRPr="00B66F36">
        <w:t>B.v</w:t>
      </w:r>
      <w:proofErr w:type="spellEnd"/>
      <w:r w:rsidR="00B66F36" w:rsidRPr="00B66F36">
        <w:t xml:space="preserve">. 4.2.2020 - 3 B 4/22 - </w:t>
      </w:r>
      <w:proofErr w:type="spellStart"/>
      <w:r w:rsidR="00B66F36" w:rsidRPr="00B66F36">
        <w:t>juris</w:t>
      </w:r>
      <w:proofErr w:type="spellEnd"/>
      <w:r w:rsidR="00B66F36" w:rsidRPr="00B66F36">
        <w:t xml:space="preserve">; VG Hamburg, </w:t>
      </w:r>
      <w:proofErr w:type="spellStart"/>
      <w:r w:rsidR="00B66F36" w:rsidRPr="00B66F36">
        <w:t>B.v</w:t>
      </w:r>
      <w:proofErr w:type="spellEnd"/>
      <w:r w:rsidR="00B66F36" w:rsidRPr="00B66F36">
        <w:t xml:space="preserve">. 14.2.2022 - 14 E 414/22; VG Berlin, </w:t>
      </w:r>
      <w:proofErr w:type="spellStart"/>
      <w:r w:rsidR="00B66F36" w:rsidRPr="00B66F36">
        <w:t>B.v</w:t>
      </w:r>
      <w:proofErr w:type="spellEnd"/>
      <w:r w:rsidR="00B66F36" w:rsidRPr="00B66F36">
        <w:t>. 16.02.2022; VG 14 L 24/22; VG München, Beschluss vom 22.02.2022 - M 26a E 22.663</w:t>
      </w:r>
      <w:r w:rsidR="00B66F36">
        <w:t xml:space="preserve">; </w:t>
      </w:r>
      <w:r w:rsidR="00B66F36" w:rsidRPr="00B66F36">
        <w:t xml:space="preserve">VG Gera, Beschluss vom 25.02.2022 - 3 E 129/22 </w:t>
      </w:r>
      <w:proofErr w:type="spellStart"/>
      <w:r w:rsidR="00B66F36" w:rsidRPr="00B66F36">
        <w:t>Ge</w:t>
      </w:r>
      <w:proofErr w:type="spellEnd"/>
      <w:r w:rsidR="00B66F36">
        <w:t xml:space="preserve">; </w:t>
      </w:r>
      <w:r w:rsidR="00B66F36" w:rsidRPr="00B66F36">
        <w:t>VG Halle, Beschluss vom 16.02.2022 - 1 B 41/22 HAL</w:t>
      </w:r>
      <w:r w:rsidR="00B66F36">
        <w:t xml:space="preserve">; </w:t>
      </w:r>
      <w:r w:rsidR="00B66F36" w:rsidRPr="00B66F36">
        <w:t>Bayerischer VGH, Beschluss vom 03.03.2022 - 20 CE 22.536</w:t>
      </w:r>
      <w:r w:rsidR="00B66F36">
        <w:t xml:space="preserve">; </w:t>
      </w:r>
      <w:r w:rsidR="00B66F36" w:rsidRPr="00B66F36">
        <w:t>Niedersächsisches OVG, Beschluss vom 14.03.2022 - 14 ME 175/22</w:t>
      </w:r>
      <w:r w:rsidR="00DD730D">
        <w:t>.</w:t>
      </w:r>
    </w:p>
    <w:p w:rsidR="00993987" w:rsidRDefault="00711BBE" w:rsidP="00B77741">
      <w:pPr>
        <w:spacing w:before="120" w:after="120" w:line="360" w:lineRule="auto"/>
        <w:jc w:val="both"/>
      </w:pPr>
      <w:r>
        <w:t>Weiterhin offen und unentschieden ist auch der materiell-rechtliche Einwand der Verfa</w:t>
      </w:r>
      <w:r>
        <w:t>s</w:t>
      </w:r>
      <w:r>
        <w:t xml:space="preserve">sungswidrigkeit der Regelungen zur einrichtungsbezogenen Impfpflicht </w:t>
      </w:r>
      <w:r w:rsidR="00A77625">
        <w:t xml:space="preserve">in § 20a IfSG </w:t>
      </w:r>
      <w:r>
        <w:t xml:space="preserve">wegen Verletzung </w:t>
      </w:r>
      <w:r w:rsidR="00A77625">
        <w:t xml:space="preserve">insbesondere </w:t>
      </w:r>
      <w:r>
        <w:t xml:space="preserve">der Grundrechte der körperlichen Unversehrtheit (Art. 2 Abs. 2 GG), des allgemeinen Persönlichkeitsrechts (Art. 2 Abs. 1 </w:t>
      </w:r>
      <w:r w:rsidR="00B66F36">
        <w:t xml:space="preserve">GG </w:t>
      </w:r>
      <w:proofErr w:type="spellStart"/>
      <w:r w:rsidR="00B66F36">
        <w:t>i.V.m</w:t>
      </w:r>
      <w:proofErr w:type="spellEnd"/>
      <w:r w:rsidR="00B66F36">
        <w:t>.</w:t>
      </w:r>
      <w:r>
        <w:t xml:space="preserve"> Art. 1 GG) und der B</w:t>
      </w:r>
      <w:r>
        <w:t>e</w:t>
      </w:r>
      <w:r>
        <w:t>rufsfreiheit (Art. 12 GG).</w:t>
      </w:r>
      <w:r w:rsidR="00DD730D">
        <w:t xml:space="preserve"> Über diese hat das Bundesverfassungsgericht noch nicht entschi</w:t>
      </w:r>
      <w:r w:rsidR="00DD730D">
        <w:t>e</w:t>
      </w:r>
      <w:r w:rsidR="00DD730D">
        <w:t xml:space="preserve">den. </w:t>
      </w:r>
    </w:p>
    <w:p w:rsidR="006875DA" w:rsidRDefault="006875DA" w:rsidP="00B77741">
      <w:pPr>
        <w:spacing w:before="120" w:after="120" w:line="360" w:lineRule="auto"/>
        <w:jc w:val="both"/>
      </w:pPr>
    </w:p>
    <w:p w:rsidR="006875DA" w:rsidRDefault="006875DA" w:rsidP="00B77741">
      <w:pPr>
        <w:spacing w:before="120" w:after="120" w:line="360" w:lineRule="auto"/>
        <w:jc w:val="both"/>
      </w:pPr>
    </w:p>
    <w:p w:rsidR="00B66F36" w:rsidRDefault="00B77741" w:rsidP="00B77741">
      <w:pPr>
        <w:spacing w:before="120" w:after="120" w:line="360" w:lineRule="auto"/>
        <w:jc w:val="both"/>
        <w:rPr>
          <w:b/>
        </w:rPr>
      </w:pPr>
      <w:bookmarkStart w:id="1" w:name="_GoBack"/>
      <w:bookmarkEnd w:id="1"/>
      <w:r>
        <w:lastRenderedPageBreak/>
        <w:t xml:space="preserve">Ich   </w:t>
      </w:r>
      <w:r w:rsidRPr="00B77741">
        <w:rPr>
          <w:b/>
        </w:rPr>
        <w:t>b</w:t>
      </w:r>
      <w:r>
        <w:rPr>
          <w:b/>
        </w:rPr>
        <w:t xml:space="preserve"> </w:t>
      </w:r>
      <w:r w:rsidRPr="00B77741">
        <w:rPr>
          <w:b/>
        </w:rPr>
        <w:t>e</w:t>
      </w:r>
      <w:r>
        <w:rPr>
          <w:b/>
        </w:rPr>
        <w:t xml:space="preserve"> </w:t>
      </w:r>
      <w:r w:rsidRPr="00B77741">
        <w:rPr>
          <w:b/>
        </w:rPr>
        <w:t>a</w:t>
      </w:r>
      <w:r>
        <w:rPr>
          <w:b/>
        </w:rPr>
        <w:t xml:space="preserve"> </w:t>
      </w:r>
      <w:r w:rsidRPr="00B77741">
        <w:rPr>
          <w:b/>
        </w:rPr>
        <w:t>n</w:t>
      </w:r>
      <w:r>
        <w:rPr>
          <w:b/>
        </w:rPr>
        <w:t xml:space="preserve"> </w:t>
      </w:r>
      <w:r w:rsidRPr="00B77741">
        <w:rPr>
          <w:b/>
        </w:rPr>
        <w:t>t</w:t>
      </w:r>
      <w:r>
        <w:rPr>
          <w:b/>
        </w:rPr>
        <w:t xml:space="preserve"> </w:t>
      </w:r>
      <w:r w:rsidRPr="00B77741">
        <w:rPr>
          <w:b/>
        </w:rPr>
        <w:t>r</w:t>
      </w:r>
      <w:r>
        <w:rPr>
          <w:b/>
        </w:rPr>
        <w:t xml:space="preserve"> </w:t>
      </w:r>
      <w:r w:rsidRPr="00B77741">
        <w:rPr>
          <w:b/>
        </w:rPr>
        <w:t>a</w:t>
      </w:r>
      <w:r>
        <w:rPr>
          <w:b/>
        </w:rPr>
        <w:t xml:space="preserve"> </w:t>
      </w:r>
      <w:r w:rsidRPr="00B77741">
        <w:rPr>
          <w:b/>
        </w:rPr>
        <w:t>g</w:t>
      </w:r>
      <w:r>
        <w:rPr>
          <w:b/>
        </w:rPr>
        <w:t xml:space="preserve"> </w:t>
      </w:r>
      <w:r w:rsidRPr="00B77741">
        <w:rPr>
          <w:b/>
        </w:rPr>
        <w:t>e</w:t>
      </w:r>
      <w:r w:rsidR="00711BBE">
        <w:rPr>
          <w:b/>
        </w:rPr>
        <w:t xml:space="preserve"> </w:t>
      </w:r>
    </w:p>
    <w:p w:rsidR="00B77741" w:rsidRDefault="00711BBE" w:rsidP="00B77741">
      <w:pPr>
        <w:spacing w:before="120" w:after="120" w:line="360" w:lineRule="auto"/>
        <w:jc w:val="both"/>
      </w:pPr>
      <w:r w:rsidRPr="00711BBE">
        <w:t>deshalb</w:t>
      </w:r>
      <w:r w:rsidR="00B77741" w:rsidRPr="00711BBE">
        <w:t>,</w:t>
      </w:r>
      <w:r>
        <w:rPr>
          <w:b/>
        </w:rPr>
        <w:t xml:space="preserve"> </w:t>
      </w:r>
      <w:r w:rsidR="00B77741">
        <w:t xml:space="preserve"> das hiesige Verfahren bis zur Entscheidung des Bundesverfassungsgerichtes über diese </w:t>
      </w:r>
      <w:r w:rsidR="00745419">
        <w:t xml:space="preserve">oben genannten </w:t>
      </w:r>
      <w:r w:rsidR="00B77741">
        <w:t xml:space="preserve">anhängigen Verfassungsbeschwerden einstweilen </w:t>
      </w:r>
      <w:r w:rsidR="00B77741" w:rsidRPr="00370E98">
        <w:rPr>
          <w:b/>
        </w:rPr>
        <w:t>ruhend zu stellen.</w:t>
      </w:r>
      <w:r w:rsidR="00B77741">
        <w:t xml:space="preserve"> </w:t>
      </w:r>
    </w:p>
    <w:p w:rsidR="00947301" w:rsidRDefault="00947301" w:rsidP="00B77741">
      <w:pPr>
        <w:spacing w:before="120" w:after="120" w:line="360" w:lineRule="auto"/>
        <w:jc w:val="both"/>
      </w:pPr>
      <w:r>
        <w:t xml:space="preserve">Für den Fall, dass die </w:t>
      </w:r>
      <w:r w:rsidRPr="006875DA">
        <w:rPr>
          <w:b/>
        </w:rPr>
        <w:t>Anordnung des Sofortvollzuges</w:t>
      </w:r>
      <w:r>
        <w:t xml:space="preserve"> der Verfügung erwogen wird, erla</w:t>
      </w:r>
      <w:r>
        <w:t>u</w:t>
      </w:r>
      <w:r>
        <w:t>ben wir uns folgenden Hinweis:</w:t>
      </w:r>
    </w:p>
    <w:p w:rsidR="00947301" w:rsidRDefault="00CB7E36" w:rsidP="00B77741">
      <w:pPr>
        <w:spacing w:before="120" w:after="120" w:line="360" w:lineRule="auto"/>
        <w:jc w:val="both"/>
      </w:pPr>
      <w:r w:rsidRPr="00CB7E36">
        <w:t xml:space="preserve">In Fällen, in denen die </w:t>
      </w:r>
      <w:r w:rsidRPr="00DD730D">
        <w:rPr>
          <w:b/>
        </w:rPr>
        <w:t xml:space="preserve">sofortige Vollziehung </w:t>
      </w:r>
      <w:r w:rsidRPr="00CB7E36">
        <w:t>des angegriffenen Verwaltungsakts gemäß § 80 Abs. 2 Satz 1 Nr. 4 VwGO gesondert behördlich angeordnet wird, bedarf es eines beso</w:t>
      </w:r>
      <w:r w:rsidRPr="00CB7E36">
        <w:t>n</w:t>
      </w:r>
      <w:r w:rsidRPr="00CB7E36">
        <w:t>deren Vollzugsinteresses, das über das allgemeine öffentliche Interesse an der Herstellung rechtmäßiger Zustände, das den Verwaltungsakt selbst rechtfertigt, hinausgeht</w:t>
      </w:r>
      <w:r w:rsidR="00947301">
        <w:t xml:space="preserve"> (vgl. zur P</w:t>
      </w:r>
      <w:r w:rsidR="00947301">
        <w:t>a</w:t>
      </w:r>
      <w:r w:rsidR="00947301">
        <w:t xml:space="preserve">rallelsituation beim Masernschutz </w:t>
      </w:r>
      <w:r w:rsidR="00947301" w:rsidRPr="00947301">
        <w:t>OVG Sachsen-Anhalt, Beschluss vom 21.10.2021 - 3 M 134/21</w:t>
      </w:r>
      <w:r w:rsidR="00947301">
        <w:t xml:space="preserve">): </w:t>
      </w:r>
    </w:p>
    <w:p w:rsidR="00CB7E36" w:rsidRDefault="00CB7E36" w:rsidP="00B77741">
      <w:pPr>
        <w:spacing w:before="120" w:after="120" w:line="360" w:lineRule="auto"/>
        <w:jc w:val="both"/>
      </w:pPr>
      <w:r w:rsidRPr="00CB7E36">
        <w:t xml:space="preserve">Es müssen (weitere) besondere Umstände vorliegen, die eine sofortige Vollziehung des Verwaltungsaktes schon vor dem bestands- oder rechtskräftigen Abschluss der Hauptsache rechtfertigen (vgl. </w:t>
      </w:r>
      <w:proofErr w:type="spellStart"/>
      <w:r w:rsidRPr="00CB7E36">
        <w:t>HambOVG</w:t>
      </w:r>
      <w:proofErr w:type="spellEnd"/>
      <w:r w:rsidRPr="00CB7E36">
        <w:t xml:space="preserve">, Beschluss vom 2. Dezember 2020 - 2 </w:t>
      </w:r>
      <w:proofErr w:type="spellStart"/>
      <w:r w:rsidRPr="00CB7E36">
        <w:t>Bs</w:t>
      </w:r>
      <w:proofErr w:type="spellEnd"/>
      <w:r w:rsidRPr="00CB7E36">
        <w:t xml:space="preserve"> 207/20 - </w:t>
      </w:r>
      <w:proofErr w:type="spellStart"/>
      <w:r w:rsidRPr="00CB7E36">
        <w:t>juris</w:t>
      </w:r>
      <w:proofErr w:type="spellEnd"/>
      <w:r w:rsidRPr="00CB7E36">
        <w:t xml:space="preserve"> </w:t>
      </w:r>
      <w:proofErr w:type="spellStart"/>
      <w:r w:rsidRPr="00CB7E36">
        <w:t>Rn</w:t>
      </w:r>
      <w:proofErr w:type="spellEnd"/>
      <w:r w:rsidRPr="00CB7E36">
        <w:t xml:space="preserve">. 12). Dies gilt selbst bei offensichtlicher Erfolglosigkeit eines Rechtsbehelfs in der Hauptsache (vgl. z. B. </w:t>
      </w:r>
      <w:proofErr w:type="spellStart"/>
      <w:r w:rsidRPr="00CB7E36">
        <w:t>BayVGH</w:t>
      </w:r>
      <w:proofErr w:type="spellEnd"/>
      <w:r w:rsidRPr="00CB7E36">
        <w:t xml:space="preserve">, Beschluss vom 28. August 2020 - 12 CS 20.1750 - </w:t>
      </w:r>
      <w:proofErr w:type="spellStart"/>
      <w:r w:rsidRPr="00CB7E36">
        <w:t>juris</w:t>
      </w:r>
      <w:proofErr w:type="spellEnd"/>
      <w:r w:rsidRPr="00CB7E36">
        <w:t xml:space="preserve"> </w:t>
      </w:r>
      <w:proofErr w:type="spellStart"/>
      <w:r w:rsidRPr="00CB7E36">
        <w:t>Rn</w:t>
      </w:r>
      <w:proofErr w:type="spellEnd"/>
      <w:r w:rsidRPr="00CB7E36">
        <w:t>. 44). Denn die behördliche Vollzugsanordnung stellt lediglich eine Ausnahme vom Regelfall des § 80 Abs. 1 Satz 1 VwGO dar, wonach Widerspruch und Anfechtungsklage aufschiebende Wi</w:t>
      </w:r>
      <w:r w:rsidRPr="00CB7E36">
        <w:t>r</w:t>
      </w:r>
      <w:r w:rsidRPr="00CB7E36">
        <w:t>kung haben.</w:t>
      </w:r>
    </w:p>
    <w:p w:rsidR="00947301" w:rsidRDefault="00CB7E36" w:rsidP="00B77741">
      <w:pPr>
        <w:spacing w:before="120" w:after="120" w:line="360" w:lineRule="auto"/>
        <w:jc w:val="both"/>
      </w:pPr>
      <w:r w:rsidRPr="00CB7E36">
        <w:t>Mit der Vollziehung der streitgegenständlichen Aufforderung zur Vorlage eines Nachweises i. S. v. § 20</w:t>
      </w:r>
      <w:r w:rsidR="00947301">
        <w:t>a</w:t>
      </w:r>
      <w:r w:rsidRPr="00CB7E36">
        <w:t xml:space="preserve"> IfSG ist jedenfalls dann </w:t>
      </w:r>
      <w:r w:rsidR="00947301">
        <w:t>ein Eingriff in das durch Art. 2</w:t>
      </w:r>
      <w:r w:rsidRPr="00CB7E36">
        <w:t xml:space="preserve"> Abs. 2 Satz 1 GG g</w:t>
      </w:r>
      <w:r w:rsidRPr="00CB7E36">
        <w:t>e</w:t>
      </w:r>
      <w:r w:rsidRPr="00CB7E36">
        <w:t xml:space="preserve">schützte </w:t>
      </w:r>
      <w:r w:rsidR="00947301">
        <w:t xml:space="preserve">Recht auf </w:t>
      </w:r>
      <w:r w:rsidRPr="00CB7E36">
        <w:t>körperli</w:t>
      </w:r>
      <w:r w:rsidR="00947301">
        <w:t>che</w:t>
      </w:r>
      <w:r w:rsidRPr="00CB7E36">
        <w:t xml:space="preserve"> Unversehrtheit verbun</w:t>
      </w:r>
      <w:r w:rsidR="00947301">
        <w:t xml:space="preserve">den, wenn der Betroffene </w:t>
      </w:r>
      <w:r w:rsidRPr="00CB7E36">
        <w:t>noch nicht immun ge</w:t>
      </w:r>
      <w:r w:rsidR="00947301">
        <w:t>gen das SARS-CoV-2</w:t>
      </w:r>
      <w:r w:rsidRPr="00CB7E36">
        <w:t>-Virus ist und auch keine medizinische Kontraindikation g</w:t>
      </w:r>
      <w:r w:rsidRPr="00CB7E36">
        <w:t>e</w:t>
      </w:r>
      <w:r w:rsidR="00947301">
        <w:t>gen eine SARS-CoV-2-I</w:t>
      </w:r>
      <w:r w:rsidRPr="00CB7E36">
        <w:t xml:space="preserve">mpfung nachweisen kann. Denn in diesem Fall könnte der vom </w:t>
      </w:r>
      <w:r w:rsidR="00947301">
        <w:t>B</w:t>
      </w:r>
      <w:r w:rsidR="00947301">
        <w:t>e</w:t>
      </w:r>
      <w:r w:rsidR="00947301">
        <w:t xml:space="preserve">troffenen </w:t>
      </w:r>
      <w:r w:rsidRPr="00CB7E36">
        <w:t>geforderte Nachweis nur erbracht werden, wenn</w:t>
      </w:r>
      <w:r w:rsidR="00947301">
        <w:t xml:space="preserve"> er</w:t>
      </w:r>
      <w:r w:rsidRPr="00CB7E36">
        <w:t xml:space="preserve"> tatsächlich die nach § 20</w:t>
      </w:r>
      <w:r w:rsidR="00947301">
        <w:t xml:space="preserve">a </w:t>
      </w:r>
      <w:r w:rsidRPr="00CB7E36">
        <w:t xml:space="preserve"> IfSG als ausreichender Impfschutz gegen </w:t>
      </w:r>
      <w:r w:rsidR="00947301">
        <w:t xml:space="preserve">SARS-CoV-2 </w:t>
      </w:r>
      <w:r w:rsidRPr="00CB7E36">
        <w:t xml:space="preserve">angesehenen Schutzimpfungen erhalten hat. Dieser Grundrechtseingriff ließe sich für den Fall eines Erfolgs des vom </w:t>
      </w:r>
      <w:r w:rsidR="00947301">
        <w:t>Betroffenen ei</w:t>
      </w:r>
      <w:r w:rsidR="00947301">
        <w:t>n</w:t>
      </w:r>
      <w:r w:rsidR="00947301">
        <w:t xml:space="preserve">gelegten Widerspruchs </w:t>
      </w:r>
      <w:r w:rsidRPr="00CB7E36">
        <w:t xml:space="preserve">nicht wieder rückgängig machen. </w:t>
      </w:r>
    </w:p>
    <w:p w:rsidR="00E3002C" w:rsidRDefault="00CB7E36" w:rsidP="00B77741">
      <w:pPr>
        <w:spacing w:before="120" w:after="120" w:line="360" w:lineRule="auto"/>
        <w:jc w:val="both"/>
      </w:pPr>
      <w:r w:rsidRPr="00CB7E36">
        <w:t>Diesem Umstand ist im Rahmen der Abwägung bei der Frage, ob ein besonderes öffentl</w:t>
      </w:r>
      <w:r w:rsidRPr="00CB7E36">
        <w:t>i</w:t>
      </w:r>
      <w:r w:rsidRPr="00CB7E36">
        <w:t>ches Interesse die sofortige Vollziehung des streitgegenständlichen Bescheids vor einer rechtskräftigen Entscheidung im Hauptsacheverfahren rechtfertigt, ein besonderes Gewicht beizumessen, da irreversible Eingriffe in die körperliche Integrität des Grundrechtsbetroff</w:t>
      </w:r>
      <w:r w:rsidRPr="00CB7E36">
        <w:t>e</w:t>
      </w:r>
      <w:r w:rsidRPr="00CB7E36">
        <w:t>nen besonders schwerwie</w:t>
      </w:r>
      <w:r w:rsidR="00947301">
        <w:t>gend sind</w:t>
      </w:r>
      <w:r w:rsidR="00947301" w:rsidRPr="00947301">
        <w:t xml:space="preserve"> </w:t>
      </w:r>
    </w:p>
    <w:p w:rsidR="00CB7E36" w:rsidRDefault="00E3002C" w:rsidP="00B77741">
      <w:pPr>
        <w:spacing w:before="120" w:after="120" w:line="360" w:lineRule="auto"/>
        <w:jc w:val="both"/>
      </w:pPr>
      <w:r>
        <w:t xml:space="preserve">Für die </w:t>
      </w:r>
      <w:r w:rsidR="00947301" w:rsidRPr="00947301">
        <w:t xml:space="preserve">Parallelsituation beim Masernschutz </w:t>
      </w:r>
      <w:r>
        <w:t xml:space="preserve">hat das OVG Sachsen-Anhalt mit </w:t>
      </w:r>
      <w:r w:rsidR="00947301" w:rsidRPr="00947301">
        <w:t>Beschlu</w:t>
      </w:r>
      <w:r w:rsidR="00947301">
        <w:t>s</w:t>
      </w:r>
      <w:r>
        <w:t xml:space="preserve">s vom 21.10.2021 - 3 M 134/21 auf dieser Basis ein solches besonderes Vollzugsinteresse für </w:t>
      </w:r>
      <w:r>
        <w:lastRenderedPageBreak/>
        <w:t xml:space="preserve">die Aufforderung zur Vorlage eines Immunitätsnachweises verneint. Nichts anderes dürfte hier in Bezug auf die Aufforderung zur Vorlage eines Immunitätsnachweises gegen das SARS-CoV-2-Virus gelten, zumal mit Blick auf die geringe Schutzwirkung und insbesondere den nur gering ausgeprägten Fremdschutz der derzeit verfügbaren SARS-CoV-2-Impfstoffe.  </w:t>
      </w:r>
    </w:p>
    <w:p w:rsidR="00E26039" w:rsidRDefault="00E26039" w:rsidP="00B77741">
      <w:pPr>
        <w:spacing w:before="120" w:after="120" w:line="360" w:lineRule="auto"/>
        <w:jc w:val="both"/>
      </w:pPr>
    </w:p>
    <w:p w:rsidR="00D2478A" w:rsidRDefault="00B77741" w:rsidP="003B51A1">
      <w:pPr>
        <w:spacing w:before="120" w:after="120" w:line="360" w:lineRule="auto"/>
        <w:jc w:val="both"/>
      </w:pPr>
      <w:r>
        <w:t xml:space="preserve">Mit freundlichen Grüßen </w:t>
      </w:r>
    </w:p>
    <w:p w:rsidR="00E3002C" w:rsidRPr="00E3002C" w:rsidRDefault="00E3002C" w:rsidP="003B51A1">
      <w:pPr>
        <w:spacing w:before="120" w:after="120" w:line="360" w:lineRule="auto"/>
        <w:jc w:val="both"/>
        <w:rPr>
          <w:i/>
        </w:rPr>
      </w:pPr>
      <w:r w:rsidRPr="00E3002C">
        <w:rPr>
          <w:i/>
        </w:rPr>
        <w:t>(Datum und Unterschrift)</w:t>
      </w:r>
    </w:p>
    <w:sectPr w:rsidR="00E3002C" w:rsidRPr="00E3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B4" w:rsidRDefault="00B912B4" w:rsidP="007D011F">
      <w:r>
        <w:separator/>
      </w:r>
    </w:p>
  </w:endnote>
  <w:endnote w:type="continuationSeparator" w:id="0">
    <w:p w:rsidR="00B912B4" w:rsidRDefault="00B912B4" w:rsidP="007D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DB" w:rsidRDefault="00893D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DB" w:rsidRDefault="00893D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DB" w:rsidRDefault="00893D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B4" w:rsidRDefault="00B912B4" w:rsidP="007D011F">
      <w:r>
        <w:separator/>
      </w:r>
    </w:p>
  </w:footnote>
  <w:footnote w:type="continuationSeparator" w:id="0">
    <w:p w:rsidR="00B912B4" w:rsidRDefault="00B912B4" w:rsidP="007D011F">
      <w:r>
        <w:continuationSeparator/>
      </w:r>
    </w:p>
  </w:footnote>
  <w:footnote w:id="1">
    <w:p w:rsidR="007D011F" w:rsidRDefault="007D011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D730D">
        <w:rPr>
          <w:sz w:val="18"/>
          <w:szCs w:val="18"/>
        </w:rPr>
        <w:t>Manche Bundesländer  haben das Widerspruchsverfahren als Vorverfahren vor einer Klage in weiten Bereichen abgeschafft, so z.B. die Bundesländer Bayern, Niedersachsen, Nor</w:t>
      </w:r>
      <w:r w:rsidR="003B51A1" w:rsidRPr="00DD730D">
        <w:rPr>
          <w:sz w:val="18"/>
          <w:szCs w:val="18"/>
        </w:rPr>
        <w:t>drhein-Westfalen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DB" w:rsidRDefault="00893D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3DDB" w:rsidRPr="00893DDB" w:rsidRDefault="00893DDB">
        <w:pPr>
          <w:pStyle w:val="Kopfzeile"/>
          <w:jc w:val="right"/>
          <w:rPr>
            <w:sz w:val="20"/>
            <w:szCs w:val="20"/>
          </w:rPr>
        </w:pPr>
        <w:r w:rsidRPr="00893DDB">
          <w:rPr>
            <w:sz w:val="20"/>
            <w:szCs w:val="20"/>
          </w:rPr>
          <w:t xml:space="preserve">Seite </w:t>
        </w:r>
        <w:r w:rsidRPr="00893DDB">
          <w:rPr>
            <w:b/>
            <w:bCs/>
            <w:sz w:val="20"/>
            <w:szCs w:val="20"/>
          </w:rPr>
          <w:fldChar w:fldCharType="begin"/>
        </w:r>
        <w:r w:rsidRPr="00893DDB">
          <w:rPr>
            <w:b/>
            <w:bCs/>
            <w:sz w:val="20"/>
            <w:szCs w:val="20"/>
          </w:rPr>
          <w:instrText>PAGE</w:instrText>
        </w:r>
        <w:r w:rsidRPr="00893DDB">
          <w:rPr>
            <w:b/>
            <w:bCs/>
            <w:sz w:val="20"/>
            <w:szCs w:val="20"/>
          </w:rPr>
          <w:fldChar w:fldCharType="separate"/>
        </w:r>
        <w:r w:rsidR="006875DA">
          <w:rPr>
            <w:b/>
            <w:bCs/>
            <w:noProof/>
            <w:sz w:val="20"/>
            <w:szCs w:val="20"/>
          </w:rPr>
          <w:t>1</w:t>
        </w:r>
        <w:r w:rsidRPr="00893DDB">
          <w:rPr>
            <w:b/>
            <w:bCs/>
            <w:sz w:val="20"/>
            <w:szCs w:val="20"/>
          </w:rPr>
          <w:fldChar w:fldCharType="end"/>
        </w:r>
        <w:r w:rsidRPr="00893DDB">
          <w:rPr>
            <w:sz w:val="20"/>
            <w:szCs w:val="20"/>
          </w:rPr>
          <w:t xml:space="preserve"> von </w:t>
        </w:r>
        <w:r w:rsidRPr="00893DDB">
          <w:rPr>
            <w:b/>
            <w:bCs/>
            <w:sz w:val="20"/>
            <w:szCs w:val="20"/>
          </w:rPr>
          <w:fldChar w:fldCharType="begin"/>
        </w:r>
        <w:r w:rsidRPr="00893DDB">
          <w:rPr>
            <w:b/>
            <w:bCs/>
            <w:sz w:val="20"/>
            <w:szCs w:val="20"/>
          </w:rPr>
          <w:instrText>NUMPAGES</w:instrText>
        </w:r>
        <w:r w:rsidRPr="00893DDB">
          <w:rPr>
            <w:b/>
            <w:bCs/>
            <w:sz w:val="20"/>
            <w:szCs w:val="20"/>
          </w:rPr>
          <w:fldChar w:fldCharType="separate"/>
        </w:r>
        <w:r w:rsidR="006875DA">
          <w:rPr>
            <w:b/>
            <w:bCs/>
            <w:noProof/>
            <w:sz w:val="20"/>
            <w:szCs w:val="20"/>
          </w:rPr>
          <w:t>4</w:t>
        </w:r>
        <w:r w:rsidRPr="00893DDB">
          <w:rPr>
            <w:b/>
            <w:bCs/>
            <w:sz w:val="20"/>
            <w:szCs w:val="20"/>
          </w:rPr>
          <w:fldChar w:fldCharType="end"/>
        </w:r>
      </w:p>
    </w:sdtContent>
  </w:sdt>
  <w:p w:rsidR="00893DDB" w:rsidRDefault="00893D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DB" w:rsidRDefault="00893D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«Benutzer»" w:val="me"/>
    <w:docVar w:name="AutomatischSpeichern" w:val="0"/>
    <w:docVar w:name="betnr" w:val="2094"/>
    <w:docVar w:name="database" w:val="KELLER"/>
    <w:docVar w:name="history" w:val="Schreiben an Mandant (Maharishi Ayurveda Gesundheits-und Seminarzentrum Bad Ems GmbH)"/>
    <w:docVar w:name="kz" w:val="1"/>
    <w:docVar w:name="modified" w:val="1"/>
    <w:docVar w:name="musterschriftsatz" w:val="blanko.dat"/>
    <w:docVar w:name="nr" w:val="2021000372"/>
    <w:docVar w:name="speichern" w:val="ja"/>
    <w:docVar w:name="Status" w:val="nein"/>
  </w:docVars>
  <w:rsids>
    <w:rsidRoot w:val="00D2478A"/>
    <w:rsid w:val="00370E98"/>
    <w:rsid w:val="003B51A1"/>
    <w:rsid w:val="00506984"/>
    <w:rsid w:val="006649AC"/>
    <w:rsid w:val="006875DA"/>
    <w:rsid w:val="00711BBE"/>
    <w:rsid w:val="00745419"/>
    <w:rsid w:val="0074705C"/>
    <w:rsid w:val="007D011F"/>
    <w:rsid w:val="007D7F6A"/>
    <w:rsid w:val="00893DDB"/>
    <w:rsid w:val="0092056E"/>
    <w:rsid w:val="00947301"/>
    <w:rsid w:val="00993987"/>
    <w:rsid w:val="00A663B6"/>
    <w:rsid w:val="00A77625"/>
    <w:rsid w:val="00B66F36"/>
    <w:rsid w:val="00B77741"/>
    <w:rsid w:val="00B912B4"/>
    <w:rsid w:val="00CB7E36"/>
    <w:rsid w:val="00D2478A"/>
    <w:rsid w:val="00DB770B"/>
    <w:rsid w:val="00DC5EAB"/>
    <w:rsid w:val="00DD730D"/>
    <w:rsid w:val="00E26039"/>
    <w:rsid w:val="00E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74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act-detailsaddress-name">
    <w:name w:val="contact-details__address-name"/>
    <w:basedOn w:val="Standard"/>
    <w:rsid w:val="00B7774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act-detailsaddress-street">
    <w:name w:val="contact-details__address-street"/>
    <w:basedOn w:val="Standard"/>
    <w:rsid w:val="00B7774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act-detailsaddress-locality">
    <w:name w:val="contact-details__address-locality"/>
    <w:basedOn w:val="Standard"/>
    <w:rsid w:val="00B7774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92056E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011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011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D011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93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DDB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DD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74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act-detailsaddress-name">
    <w:name w:val="contact-details__address-name"/>
    <w:basedOn w:val="Standard"/>
    <w:rsid w:val="00B7774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act-detailsaddress-street">
    <w:name w:val="contact-details__address-street"/>
    <w:basedOn w:val="Standard"/>
    <w:rsid w:val="00B7774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act-detailsaddress-locality">
    <w:name w:val="contact-details__address-locality"/>
    <w:basedOn w:val="Standard"/>
    <w:rsid w:val="00B7774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92056E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011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011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D011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93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DDB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DD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dividuelle-impfentscheidung.de/fileadmin/Downloads/Rechtsgutachten_einrichtungsbezogene_Impfpflicht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Textvorlage 22-03-15.docx</vt:lpstr>
    </vt:vector>
  </TitlesOfParts>
  <Company>Advo-web GmbH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Textvorlage 22-03-15.docx</dc:title>
  <dc:creator>Kerstin Meidlinger</dc:creator>
  <cp:keywords>2022000074</cp:keywords>
  <cp:lastModifiedBy>Jan Matthias Hesse</cp:lastModifiedBy>
  <cp:revision>8</cp:revision>
  <dcterms:created xsi:type="dcterms:W3CDTF">2022-03-27T10:55:00Z</dcterms:created>
  <dcterms:modified xsi:type="dcterms:W3CDTF">2022-03-28T11:57:00Z</dcterms:modified>
</cp:coreProperties>
</file>